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5C09" w:rsidRPr="009678F4" w:rsidRDefault="00C03706" w:rsidP="00C03706">
      <w:pPr>
        <w:pStyle w:val="Heading1"/>
      </w:pPr>
      <w:r>
        <w:fldChar w:fldCharType="begin"/>
      </w:r>
      <w:r>
        <w:instrText xml:space="preserve"> MACROBUTTON NUMBERING </w:instrText>
      </w:r>
      <w:r>
        <w:fldChar w:fldCharType="begin"/>
      </w:r>
      <w:r>
        <w:instrText xml:space="preserve"> SEQ  cpara \h \r 0</w:instrText>
      </w:r>
      <w:r>
        <w:fldChar w:fldCharType="end"/>
      </w:r>
      <w:r>
        <w:fldChar w:fldCharType="begin"/>
      </w:r>
      <w:r>
        <w:instrText xml:space="preserve"> SEQ  ccount \h</w:instrText>
      </w:r>
      <w:r>
        <w:fldChar w:fldCharType="end"/>
      </w:r>
      <w:r>
        <w:fldChar w:fldCharType="end"/>
      </w:r>
      <w:r w:rsidRPr="00DA51D0">
        <w:t>Land cover change and conversions</w:t>
      </w:r>
    </w:p>
    <w:p w:rsidR="005F5C09" w:rsidRPr="009678F4" w:rsidRDefault="005F5C09" w:rsidP="00C748F9">
      <w:pPr>
        <w:pStyle w:val="Heading3"/>
      </w:pPr>
      <w:r w:rsidRPr="009678F4">
        <w:t>Goal and target addressed</w:t>
      </w:r>
    </w:p>
    <w:p w:rsidR="00C03706" w:rsidRPr="00C03706" w:rsidRDefault="00C03706" w:rsidP="00C03706">
      <w:pPr>
        <w:pStyle w:val="BodyText"/>
      </w:pPr>
      <w:r w:rsidRPr="00C03706">
        <w:t>Goal 15</w:t>
      </w:r>
      <w:r>
        <w:t>:</w:t>
      </w:r>
      <w:r w:rsidRPr="00C03706">
        <w:t xml:space="preserve"> </w:t>
      </w:r>
      <w:r>
        <w:t>Protect, restore and promote sustainable use of terrestrial ecosystems, sustainably manage forests, combat desertification, and halt and reverse land degradation and halt biodiversity loss</w:t>
      </w:r>
    </w:p>
    <w:p w:rsidR="00C03706" w:rsidRPr="00C03706" w:rsidRDefault="00C03706" w:rsidP="00C03706">
      <w:pPr>
        <w:pStyle w:val="BodyText"/>
      </w:pPr>
      <w:r w:rsidRPr="00C03706">
        <w:t>Target 15.5</w:t>
      </w:r>
      <w:r>
        <w:t>: Take urgent and significant action to reduce the degradation of natural habitats, halt the loss of biodiversity, and, by 2020, protect and prevent the extinction of threatened species</w:t>
      </w:r>
    </w:p>
    <w:p w:rsidR="009862B5" w:rsidRDefault="0054568A" w:rsidP="00C748F9">
      <w:pPr>
        <w:pStyle w:val="Heading3"/>
      </w:pPr>
      <w:r>
        <w:t>Indicators</w:t>
      </w:r>
    </w:p>
    <w:p w:rsidR="0054568A" w:rsidRPr="0054568A" w:rsidRDefault="005D4B64" w:rsidP="005D4B64">
      <w:pPr>
        <w:pStyle w:val="BodyText"/>
      </w:pPr>
      <w:r>
        <w:t>P</w:t>
      </w:r>
      <w:r w:rsidRPr="003D38D7">
        <w:t xml:space="preserve">roportion of (semi-)natural vegetated land being </w:t>
      </w:r>
      <w:r>
        <w:t xml:space="preserve">converted (or </w:t>
      </w:r>
      <w:r w:rsidRPr="003D38D7">
        <w:t>taken</w:t>
      </w:r>
      <w:r>
        <w:t>)</w:t>
      </w:r>
      <w:r w:rsidRPr="003D38D7">
        <w:t xml:space="preserve"> for cultivation or artificial development</w:t>
      </w:r>
      <w:r>
        <w:t xml:space="preserve"> (or to changes in the share of built-up land)</w:t>
      </w:r>
    </w:p>
    <w:p w:rsidR="005F5C09" w:rsidRPr="009862B5" w:rsidRDefault="005F5C09" w:rsidP="00C748F9">
      <w:pPr>
        <w:pStyle w:val="Heading3"/>
      </w:pPr>
      <w:r w:rsidRPr="009862B5">
        <w:t>Definition and method of computation</w:t>
      </w:r>
    </w:p>
    <w:p w:rsidR="00C03706" w:rsidRDefault="00C03706" w:rsidP="00C03706">
      <w:pPr>
        <w:pStyle w:val="BodyText"/>
      </w:pPr>
      <w:r w:rsidRPr="00DA51D0">
        <w:t>Methodology in the course of being developed.</w:t>
      </w:r>
    </w:p>
    <w:p w:rsidR="00C03706" w:rsidRDefault="00C03706" w:rsidP="00C03706">
      <w:pPr>
        <w:pStyle w:val="BodyText"/>
      </w:pPr>
      <w:r>
        <w:t>Included in the OECD Core Set of environmental indicators and in the set of OECD Green Growth indicators (proposed headline indicator).</w:t>
      </w:r>
    </w:p>
    <w:p w:rsidR="00C03706" w:rsidRDefault="00C03706" w:rsidP="00C03706">
      <w:pPr>
        <w:pStyle w:val="BodyText"/>
      </w:pPr>
      <w:r>
        <w:t xml:space="preserve">The indicators refer to </w:t>
      </w:r>
      <w:r w:rsidRPr="00D03303">
        <w:rPr>
          <w:b/>
          <w:i/>
        </w:rPr>
        <w:t>land converted (or taken)</w:t>
      </w:r>
      <w:r>
        <w:t xml:space="preserve"> from </w:t>
      </w:r>
      <w:r w:rsidRPr="00D03303">
        <w:t>cultivated (agricu</w:t>
      </w:r>
      <w:r>
        <w:t>ltural, forest) and other (semi</w:t>
      </w:r>
      <w:r w:rsidRPr="00D03303">
        <w:t>)</w:t>
      </w:r>
      <w:r>
        <w:t xml:space="preserve"> </w:t>
      </w:r>
      <w:r w:rsidRPr="00D03303">
        <w:t>natural land</w:t>
      </w:r>
      <w:r>
        <w:t xml:space="preserve"> to </w:t>
      </w:r>
      <w:r w:rsidRPr="00D03303">
        <w:t xml:space="preserve">artificial (or </w:t>
      </w:r>
      <w:r>
        <w:t>built-up</w:t>
      </w:r>
      <w:r w:rsidRPr="00D03303">
        <w:t>) land</w:t>
      </w:r>
      <w:r>
        <w:t xml:space="preserve">; and to the </w:t>
      </w:r>
      <w:r w:rsidRPr="00D03303">
        <w:rPr>
          <w:b/>
          <w:i/>
        </w:rPr>
        <w:t>l</w:t>
      </w:r>
      <w:r w:rsidRPr="003D38D7">
        <w:rPr>
          <w:b/>
          <w:i/>
        </w:rPr>
        <w:t xml:space="preserve">oss of natural land </w:t>
      </w:r>
      <w:r w:rsidRPr="003D38D7">
        <w:t xml:space="preserve">– calculated as the proportion of (semi-)natural vegetated land being </w:t>
      </w:r>
      <w:r>
        <w:t xml:space="preserve">converted (or </w:t>
      </w:r>
      <w:r w:rsidRPr="003D38D7">
        <w:t>taken</w:t>
      </w:r>
      <w:r>
        <w:t>)</w:t>
      </w:r>
      <w:r w:rsidRPr="003D38D7">
        <w:t xml:space="preserve"> for cultivation or artificial development</w:t>
      </w:r>
      <w:r>
        <w:t xml:space="preserve"> (or to changes in the share of built-up land).</w:t>
      </w:r>
    </w:p>
    <w:p w:rsidR="005F5C09" w:rsidRPr="00C03706" w:rsidRDefault="005F5C09" w:rsidP="00C03706">
      <w:pPr>
        <w:pStyle w:val="Heading3"/>
      </w:pPr>
      <w:r w:rsidRPr="00C03706">
        <w:t>Rationale and interpretation</w:t>
      </w:r>
    </w:p>
    <w:p w:rsidR="00C03706" w:rsidRDefault="00C03706" w:rsidP="00C03706">
      <w:pPr>
        <w:pStyle w:val="BodyText"/>
      </w:pPr>
      <w:r>
        <w:t xml:space="preserve">Land </w:t>
      </w:r>
      <w:r w:rsidRPr="003D38D7">
        <w:t>is an input into most economic activities</w:t>
      </w:r>
      <w:r>
        <w:t xml:space="preserve"> and an essential component of the natural environment and of the natural asset base of the economy. It is both a private property and a global common. Together with soil, it is critical for the production of food and biomass, for biodiversity and ecosystems</w:t>
      </w:r>
      <w:r w:rsidRPr="003D38D7">
        <w:t>.</w:t>
      </w:r>
    </w:p>
    <w:p w:rsidR="00C03706" w:rsidRDefault="00C03706" w:rsidP="00C03706">
      <w:pPr>
        <w:pStyle w:val="BodyText"/>
      </w:pPr>
      <w:r w:rsidRPr="00A50922">
        <w:t>Changes in land use and cover, conversions of land from its natural state to an artificial state and changes in the share of built-up areas speak to competing uses of land and pressures on biodiversity that may alter habitats and place pressure on biodiversity.</w:t>
      </w:r>
    </w:p>
    <w:p w:rsidR="005F5C09" w:rsidRPr="00C03706" w:rsidRDefault="005F5C09" w:rsidP="00C03706">
      <w:pPr>
        <w:pStyle w:val="Heading3"/>
      </w:pPr>
      <w:r w:rsidRPr="00C03706">
        <w:t>Sources and data collection</w:t>
      </w:r>
    </w:p>
    <w:p w:rsidR="00C03706" w:rsidRDefault="00C03706" w:rsidP="005D4B64">
      <w:pPr>
        <w:pStyle w:val="BodyText"/>
      </w:pPr>
      <w:r>
        <w:t>Derived from satellite images.</w:t>
      </w:r>
    </w:p>
    <w:p w:rsidR="00C03706" w:rsidRDefault="00C03706" w:rsidP="005D4B64">
      <w:pPr>
        <w:pStyle w:val="BodyText"/>
      </w:pPr>
      <w:r>
        <w:t>Connected to work in Europe (e.g. Corine land cover) and in other IGOs.</w:t>
      </w:r>
    </w:p>
    <w:p w:rsidR="005F5C09" w:rsidRPr="00C03706" w:rsidRDefault="005F5C09" w:rsidP="00C03706">
      <w:pPr>
        <w:pStyle w:val="Heading3"/>
      </w:pPr>
      <w:r w:rsidRPr="00C03706">
        <w:lastRenderedPageBreak/>
        <w:t>Disaggregation</w:t>
      </w:r>
    </w:p>
    <w:p w:rsidR="005F5C09" w:rsidRPr="009678F4" w:rsidRDefault="00C03706" w:rsidP="00B120D9">
      <w:pPr>
        <w:pStyle w:val="BodyText"/>
      </w:pPr>
      <w:r>
        <w:t>By main land cover classes</w:t>
      </w:r>
      <w:r w:rsidR="005F5C09" w:rsidRPr="009678F4">
        <w:t>.</w:t>
      </w:r>
    </w:p>
    <w:p w:rsidR="005F5C09" w:rsidRPr="009678F4" w:rsidRDefault="005F5C09" w:rsidP="00C748F9">
      <w:pPr>
        <w:pStyle w:val="Heading3"/>
      </w:pPr>
      <w:r w:rsidRPr="009678F4">
        <w:t>Comments and limitations</w:t>
      </w:r>
    </w:p>
    <w:p w:rsidR="00C03706" w:rsidRDefault="00C03706" w:rsidP="00C03706">
      <w:pPr>
        <w:pStyle w:val="BodyText"/>
      </w:pPr>
      <w:r>
        <w:t>Could be connected to work on land accounts (SEEA).</w:t>
      </w:r>
    </w:p>
    <w:p w:rsidR="00E553A2" w:rsidRPr="009678F4" w:rsidRDefault="00C03706" w:rsidP="00C03706">
      <w:pPr>
        <w:pStyle w:val="BodyText"/>
      </w:pPr>
      <w:r>
        <w:t>By using geospatial data, this indicator can easily be connected to georeferenced economic and social data, and to other types of environmental data.</w:t>
      </w:r>
    </w:p>
    <w:p w:rsidR="005F5C09" w:rsidRPr="009678F4" w:rsidRDefault="005F5C09" w:rsidP="00C748F9">
      <w:pPr>
        <w:pStyle w:val="Heading3"/>
      </w:pPr>
      <w:r w:rsidRPr="009678F4">
        <w:t>Gender equality issues</w:t>
      </w:r>
    </w:p>
    <w:p w:rsidR="00C03706" w:rsidRDefault="00C03706" w:rsidP="00C03706">
      <w:pPr>
        <w:pStyle w:val="BodyText"/>
      </w:pPr>
      <w:r>
        <w:t>-</w:t>
      </w:r>
    </w:p>
    <w:p w:rsidR="005F5C09" w:rsidRPr="00C03706" w:rsidRDefault="005F5C09" w:rsidP="00C748F9">
      <w:pPr>
        <w:pStyle w:val="Heading3"/>
      </w:pPr>
      <w:r w:rsidRPr="00C03706">
        <w:t>Data for global and regional monitoring</w:t>
      </w:r>
    </w:p>
    <w:p w:rsidR="005F5C09" w:rsidRPr="009678F4" w:rsidRDefault="00C03706" w:rsidP="00B120D9">
      <w:pPr>
        <w:pStyle w:val="BodyText"/>
      </w:pPr>
      <w:r>
        <w:t>OECD member and partner countries. Could be extended to the rest of the world.</w:t>
      </w:r>
    </w:p>
    <w:p w:rsidR="005F5C09" w:rsidRPr="009678F4" w:rsidRDefault="005F5C09" w:rsidP="00C748F9">
      <w:pPr>
        <w:pStyle w:val="Heading3"/>
      </w:pPr>
      <w:r w:rsidRPr="009678F4">
        <w:t>References</w:t>
      </w:r>
    </w:p>
    <w:p w:rsidR="005F5C09" w:rsidRDefault="00C03706" w:rsidP="00B120D9">
      <w:pPr>
        <w:pStyle w:val="BodyText"/>
      </w:pPr>
      <w:r>
        <w:t>No official reference yet; forthcoming</w:t>
      </w:r>
    </w:p>
    <w:p w:rsidR="004A7DAB" w:rsidRDefault="004A7DAB">
      <w:pPr>
        <w:tabs>
          <w:tab w:val="clear" w:pos="850"/>
          <w:tab w:val="clear" w:pos="1191"/>
          <w:tab w:val="clear" w:pos="1531"/>
        </w:tabs>
        <w:jc w:val="left"/>
      </w:pPr>
      <w:r>
        <w:br w:type="page"/>
      </w:r>
    </w:p>
    <w:p w:rsidR="004A7DAB" w:rsidRPr="004A7DAB" w:rsidRDefault="004A7DAB" w:rsidP="004A7DAB">
      <w:pPr>
        <w:keepNext/>
        <w:spacing w:before="1200" w:after="720"/>
        <w:jc w:val="center"/>
        <w:outlineLvl w:val="0"/>
        <w:rPr>
          <w:b/>
          <w:bCs/>
          <w:caps/>
          <w:kern w:val="28"/>
        </w:rPr>
      </w:pPr>
      <w:r w:rsidRPr="004A7DAB">
        <w:rPr>
          <w:b/>
          <w:bCs/>
          <w:caps/>
          <w:kern w:val="28"/>
        </w:rPr>
        <w:lastRenderedPageBreak/>
        <w:fldChar w:fldCharType="begin"/>
      </w:r>
      <w:r w:rsidRPr="004A7DAB">
        <w:rPr>
          <w:b/>
          <w:bCs/>
          <w:caps/>
          <w:kern w:val="28"/>
        </w:rPr>
        <w:instrText xml:space="preserve"> MACROBUTTON NUMBERING </w:instrText>
      </w:r>
      <w:r w:rsidRPr="004A7DAB">
        <w:rPr>
          <w:b/>
          <w:bCs/>
          <w:caps/>
          <w:kern w:val="28"/>
        </w:rPr>
        <w:fldChar w:fldCharType="begin"/>
      </w:r>
      <w:r w:rsidRPr="004A7DAB">
        <w:rPr>
          <w:b/>
          <w:bCs/>
          <w:caps/>
          <w:kern w:val="28"/>
        </w:rPr>
        <w:instrText xml:space="preserve"> SEQ  cpara \h \r 0</w:instrText>
      </w:r>
      <w:r w:rsidRPr="004A7DAB">
        <w:rPr>
          <w:b/>
          <w:bCs/>
          <w:caps/>
          <w:kern w:val="28"/>
        </w:rPr>
        <w:fldChar w:fldCharType="end"/>
      </w:r>
      <w:r w:rsidRPr="004A7DAB">
        <w:rPr>
          <w:b/>
          <w:bCs/>
          <w:caps/>
          <w:kern w:val="28"/>
        </w:rPr>
        <w:fldChar w:fldCharType="begin"/>
      </w:r>
      <w:r w:rsidRPr="004A7DAB">
        <w:rPr>
          <w:b/>
          <w:bCs/>
          <w:caps/>
          <w:kern w:val="28"/>
        </w:rPr>
        <w:instrText xml:space="preserve"> SEQ  ccount \h</w:instrText>
      </w:r>
      <w:r w:rsidRPr="004A7DAB">
        <w:rPr>
          <w:b/>
          <w:bCs/>
          <w:caps/>
          <w:kern w:val="28"/>
        </w:rPr>
        <w:fldChar w:fldCharType="end"/>
      </w:r>
      <w:r w:rsidRPr="004A7DAB">
        <w:rPr>
          <w:b/>
          <w:bCs/>
          <w:caps/>
          <w:kern w:val="28"/>
        </w:rPr>
        <w:fldChar w:fldCharType="end"/>
      </w:r>
      <w:r w:rsidRPr="004A7DAB">
        <w:rPr>
          <w:b/>
          <w:bCs/>
          <w:caps/>
          <w:kern w:val="28"/>
        </w:rPr>
        <w:t xml:space="preserve"> ODA to preserve biodiversity</w:t>
      </w:r>
    </w:p>
    <w:p w:rsidR="004A7DAB" w:rsidRPr="004A7DAB" w:rsidRDefault="004A7DAB" w:rsidP="004A7DAB">
      <w:pPr>
        <w:keepNext/>
        <w:spacing w:before="240" w:after="240"/>
        <w:outlineLvl w:val="2"/>
        <w:rPr>
          <w:b/>
          <w:bCs/>
          <w:i/>
          <w:iCs/>
        </w:rPr>
      </w:pPr>
      <w:r w:rsidRPr="004A7DAB">
        <w:rPr>
          <w:b/>
          <w:bCs/>
          <w:i/>
          <w:iCs/>
        </w:rPr>
        <w:t>Goals and targets addressed</w:t>
      </w:r>
    </w:p>
    <w:p w:rsidR="004A7DAB" w:rsidRPr="004A7DAB" w:rsidRDefault="004A7DAB" w:rsidP="004A7DAB">
      <w:pPr>
        <w:spacing w:after="240"/>
        <w:ind w:firstLine="442"/>
      </w:pPr>
      <w:r w:rsidRPr="004A7DAB">
        <w:t>Goal 14: Conserve and sustainably use the oceans, seas and marine resources for sustainable development</w:t>
      </w:r>
    </w:p>
    <w:p w:rsidR="004A7DAB" w:rsidRPr="004A7DAB" w:rsidRDefault="004A7DAB" w:rsidP="004A7DAB">
      <w:pPr>
        <w:spacing w:after="240"/>
        <w:ind w:firstLine="442"/>
      </w:pPr>
      <w:r w:rsidRPr="004A7DAB">
        <w:t>Target 14.a: Increase scientific knowledge, develop research capacities and transfer marine technology taking into account the Intergovernmental Oceanographic Commission Criteria and Guidelines on the Transfer of Marine Technology, in order to improve ocean health and to enhance the contribution of marine biodiversity to the development of developing countries, in particular SIDS and LDCs.</w:t>
      </w:r>
    </w:p>
    <w:p w:rsidR="004A7DAB" w:rsidRPr="004A7DAB" w:rsidRDefault="004A7DAB" w:rsidP="004A7DAB">
      <w:pPr>
        <w:spacing w:after="240"/>
        <w:ind w:firstLine="442"/>
      </w:pPr>
      <w:r w:rsidRPr="004A7DAB">
        <w:t>Goal 15: Protect, restore and promote sustainable use of terrestrial ecosystems, sustainably manage forests, combat desertification, and halt and reverse land degradation and halt biodiversity loss</w:t>
      </w:r>
    </w:p>
    <w:p w:rsidR="004A7DAB" w:rsidRPr="004A7DAB" w:rsidRDefault="004A7DAB" w:rsidP="004A7DAB">
      <w:pPr>
        <w:spacing w:after="240"/>
        <w:ind w:firstLine="442"/>
      </w:pPr>
      <w:r w:rsidRPr="004A7DAB">
        <w:t>Target 15a: Mobilize and significantly increase from all sources financial resources to conserve and sustainably use biodiversity and ecosystems.</w:t>
      </w:r>
    </w:p>
    <w:p w:rsidR="004A7DAB" w:rsidRPr="004A7DAB" w:rsidRDefault="004A7DAB" w:rsidP="004A7DAB">
      <w:pPr>
        <w:keepNext/>
        <w:spacing w:before="240" w:after="240"/>
        <w:outlineLvl w:val="2"/>
        <w:rPr>
          <w:b/>
          <w:bCs/>
          <w:i/>
          <w:iCs/>
        </w:rPr>
      </w:pPr>
      <w:r w:rsidRPr="004A7DAB">
        <w:rPr>
          <w:b/>
          <w:bCs/>
          <w:i/>
          <w:iCs/>
        </w:rPr>
        <w:t>Definition and method of computation</w:t>
      </w:r>
    </w:p>
    <w:p w:rsidR="004A7DAB" w:rsidRPr="004A7DAB" w:rsidRDefault="004A7DAB" w:rsidP="004A7DAB">
      <w:pPr>
        <w:spacing w:after="240"/>
        <w:ind w:firstLine="442"/>
        <w:rPr>
          <w:lang w:eastAsia="en-US"/>
        </w:rPr>
      </w:pPr>
      <w:r w:rsidRPr="004A7DAB">
        <w:rPr>
          <w:lang w:eastAsia="en-US"/>
        </w:rPr>
        <w:t xml:space="preserve">Total </w:t>
      </w:r>
      <w:hyperlink r:id="rId9" w:anchor="ODA" w:history="1">
        <w:r w:rsidRPr="004A7DAB">
          <w:rPr>
            <w:color w:val="0000FF" w:themeColor="hyperlink"/>
            <w:u w:val="single"/>
            <w:lang w:eastAsia="en-US"/>
          </w:rPr>
          <w:t>official development assistance</w:t>
        </w:r>
      </w:hyperlink>
      <w:r w:rsidRPr="004A7DAB">
        <w:rPr>
          <w:lang w:eastAsia="en-US"/>
        </w:rPr>
        <w:t xml:space="preserve"> (ODA) commitments tagged with the </w:t>
      </w:r>
      <w:hyperlink r:id="rId10" w:history="1">
        <w:r w:rsidRPr="004A7DAB">
          <w:rPr>
            <w:color w:val="0000FF" w:themeColor="hyperlink"/>
            <w:u w:val="single"/>
            <w:lang w:eastAsia="en-US"/>
          </w:rPr>
          <w:t>biodiversity marker</w:t>
        </w:r>
      </w:hyperlink>
      <w:r w:rsidRPr="004A7DAB">
        <w:rPr>
          <w:lang w:eastAsia="en-US"/>
        </w:rPr>
        <w:t xml:space="preserve">, which is part of the OECD’s </w:t>
      </w:r>
      <w:hyperlink r:id="rId11" w:history="1">
        <w:r w:rsidRPr="004A7DAB">
          <w:rPr>
            <w:color w:val="0000FF" w:themeColor="hyperlink"/>
            <w:u w:val="single"/>
            <w:lang w:eastAsia="en-US"/>
          </w:rPr>
          <w:t>Rio Marker system</w:t>
        </w:r>
      </w:hyperlink>
      <w:r w:rsidRPr="004A7DAB">
        <w:rPr>
          <w:lang w:eastAsia="en-US"/>
        </w:rPr>
        <w:t>.  Data expressed in US dollars at the average annual exchange rate.</w:t>
      </w:r>
    </w:p>
    <w:p w:rsidR="004A7DAB" w:rsidRPr="004A7DAB" w:rsidRDefault="004A7DAB" w:rsidP="004A7DAB">
      <w:pPr>
        <w:keepNext/>
        <w:spacing w:before="240" w:after="240"/>
        <w:outlineLvl w:val="2"/>
        <w:rPr>
          <w:b/>
          <w:bCs/>
          <w:i/>
          <w:iCs/>
        </w:rPr>
      </w:pPr>
      <w:r w:rsidRPr="004A7DAB">
        <w:rPr>
          <w:b/>
          <w:bCs/>
          <w:i/>
          <w:iCs/>
        </w:rPr>
        <w:t>Rationale and interpretation</w:t>
      </w:r>
    </w:p>
    <w:p w:rsidR="004A7DAB" w:rsidRPr="004A7DAB" w:rsidRDefault="004A7DAB" w:rsidP="004A7DAB">
      <w:pPr>
        <w:spacing w:after="240"/>
        <w:ind w:firstLine="442"/>
      </w:pPr>
      <w:r w:rsidRPr="004A7DAB">
        <w:t>ODA is the accepted measure of international development co-operation.  In this case it captures development finance in support of biodiversity in developing countries.</w:t>
      </w:r>
    </w:p>
    <w:p w:rsidR="004A7DAB" w:rsidRPr="004A7DAB" w:rsidRDefault="004A7DAB" w:rsidP="004A7DAB">
      <w:pPr>
        <w:spacing w:after="240"/>
        <w:ind w:firstLine="442"/>
      </w:pPr>
      <w:r w:rsidRPr="004A7DAB">
        <w:t>Biodiversity-related development finance captures the extent to which biodiversity considerations have been mainstreamed and integrated into international development co-operation.  Activities are identified as targeting biodiversity considerations as a “principal” objective, where the activity would not have been funded but for that objective; and as targeting biodiversity considerations as a “significant” objective, reflecting other prime objectives but where activities have been formulated or adjusted to help meet the relevant environmental concerns.</w:t>
      </w:r>
    </w:p>
    <w:p w:rsidR="004A7DAB" w:rsidRPr="004A7DAB" w:rsidRDefault="004A7DAB" w:rsidP="004A7DAB">
      <w:pPr>
        <w:spacing w:after="240"/>
        <w:ind w:firstLine="442"/>
      </w:pPr>
      <w:r w:rsidRPr="004A7DAB">
        <w:t xml:space="preserve">The Rio marker statistics are descriptive rather than strictly quantitative. They allow for an approximate quantification of financial flows targeting the objectives of the Rio conventions.  As such, these statistics may not be identical to the figures presented by Parties in their reporting to the CBD, where reporting is often based on, but may not be directly comparable to Rio marker data. In particular different methodologies are applied by parties to account only for a certain share of finance targeting biodiversity marked as a “significant” objective. These shares range across parties from 0-100% and there is no common reporting standard and limited information on parties’ interpretations. </w:t>
      </w:r>
    </w:p>
    <w:p w:rsidR="004A7DAB" w:rsidRPr="004A7DAB" w:rsidRDefault="004A7DAB" w:rsidP="004A7DAB">
      <w:pPr>
        <w:spacing w:after="240"/>
        <w:ind w:firstLine="442"/>
      </w:pPr>
    </w:p>
    <w:p w:rsidR="004A7DAB" w:rsidRPr="004A7DAB" w:rsidRDefault="004A7DAB" w:rsidP="004A7DAB">
      <w:pPr>
        <w:keepNext/>
        <w:spacing w:before="240" w:after="240"/>
        <w:outlineLvl w:val="2"/>
        <w:rPr>
          <w:b/>
          <w:bCs/>
          <w:i/>
          <w:iCs/>
        </w:rPr>
      </w:pPr>
      <w:r w:rsidRPr="004A7DAB">
        <w:rPr>
          <w:b/>
          <w:bCs/>
          <w:i/>
          <w:iCs/>
        </w:rPr>
        <w:lastRenderedPageBreak/>
        <w:t>Sources and data collection</w:t>
      </w:r>
    </w:p>
    <w:p w:rsidR="004A7DAB" w:rsidRPr="004A7DAB" w:rsidRDefault="004A7DAB" w:rsidP="004A7DAB">
      <w:pPr>
        <w:spacing w:after="240"/>
        <w:ind w:firstLine="442"/>
        <w:rPr>
          <w:lang w:eastAsia="en-US"/>
        </w:rPr>
      </w:pPr>
      <w:r w:rsidRPr="004A7DAB">
        <w:rPr>
          <w:lang w:eastAsia="en-US"/>
        </w:rPr>
        <w:t xml:space="preserve">Data are compiled by the Development Assistance Committee (DAC) of the Organisation for Economic Co-operation and Development from returns submitted by its member countries and other aid providers.  Data are available </w:t>
      </w:r>
      <w:hyperlink r:id="rId12" w:history="1">
        <w:r w:rsidRPr="004A7DAB">
          <w:rPr>
            <w:color w:val="0000FF" w:themeColor="hyperlink"/>
            <w:u w:val="single"/>
            <w:lang w:eastAsia="en-US"/>
          </w:rPr>
          <w:t>here</w:t>
        </w:r>
      </w:hyperlink>
      <w:r w:rsidRPr="004A7DAB">
        <w:rPr>
          <w:lang w:eastAsia="en-US"/>
        </w:rPr>
        <w:t>.</w:t>
      </w:r>
    </w:p>
    <w:p w:rsidR="004A7DAB" w:rsidRPr="004A7DAB" w:rsidRDefault="004A7DAB" w:rsidP="004A7DAB">
      <w:pPr>
        <w:keepNext/>
        <w:spacing w:before="240" w:after="240"/>
        <w:outlineLvl w:val="2"/>
        <w:rPr>
          <w:b/>
          <w:bCs/>
          <w:i/>
          <w:iCs/>
        </w:rPr>
      </w:pPr>
      <w:r w:rsidRPr="004A7DAB">
        <w:rPr>
          <w:b/>
          <w:bCs/>
          <w:i/>
          <w:iCs/>
        </w:rPr>
        <w:t>Disaggregation</w:t>
      </w:r>
    </w:p>
    <w:p w:rsidR="004A7DAB" w:rsidRPr="004A7DAB" w:rsidRDefault="004A7DAB" w:rsidP="004A7DAB">
      <w:pPr>
        <w:spacing w:after="240"/>
        <w:ind w:firstLine="442"/>
      </w:pPr>
      <w:r w:rsidRPr="004A7DAB">
        <w:t xml:space="preserve">The data are generally obtained on an activity level, and include numerous parameters.  They can thus be disaggregated by provider and recipient country; by type of finance, and by type of resources provided.  </w:t>
      </w:r>
    </w:p>
    <w:p w:rsidR="004A7DAB" w:rsidRPr="004A7DAB" w:rsidRDefault="004A7DAB" w:rsidP="004A7DAB">
      <w:pPr>
        <w:keepNext/>
        <w:spacing w:before="240" w:after="240"/>
        <w:outlineLvl w:val="2"/>
        <w:rPr>
          <w:b/>
          <w:bCs/>
          <w:i/>
          <w:iCs/>
        </w:rPr>
      </w:pPr>
      <w:r w:rsidRPr="004A7DAB">
        <w:rPr>
          <w:b/>
          <w:bCs/>
          <w:i/>
          <w:iCs/>
        </w:rPr>
        <w:t>Comments and limitations</w:t>
      </w:r>
    </w:p>
    <w:p w:rsidR="004A7DAB" w:rsidRPr="004A7DAB" w:rsidRDefault="004A7DAB" w:rsidP="004A7DAB">
      <w:pPr>
        <w:spacing w:after="240"/>
        <w:ind w:firstLine="442"/>
      </w:pPr>
      <w:r w:rsidRPr="004A7DAB">
        <w:t>The data only cover official concessional support from donor countries. Marker data are generally more complete at commitment stage than at disbursement stage, but disbursement data are improving.</w:t>
      </w:r>
    </w:p>
    <w:p w:rsidR="004A7DAB" w:rsidRPr="004A7DAB" w:rsidRDefault="004A7DAB" w:rsidP="004A7DAB">
      <w:pPr>
        <w:keepNext/>
        <w:spacing w:before="240" w:after="240"/>
        <w:outlineLvl w:val="2"/>
        <w:rPr>
          <w:b/>
          <w:bCs/>
          <w:i/>
          <w:iCs/>
        </w:rPr>
      </w:pPr>
      <w:r w:rsidRPr="004A7DAB">
        <w:rPr>
          <w:b/>
          <w:bCs/>
          <w:i/>
          <w:iCs/>
        </w:rPr>
        <w:t>Gender equality issues</w:t>
      </w:r>
    </w:p>
    <w:p w:rsidR="004A7DAB" w:rsidRPr="004A7DAB" w:rsidRDefault="004A7DAB" w:rsidP="004A7DAB">
      <w:pPr>
        <w:spacing w:after="240"/>
        <w:ind w:firstLine="442"/>
      </w:pPr>
      <w:r w:rsidRPr="004A7DAB">
        <w:t xml:space="preserve">OECD/DAC data also include among others a </w:t>
      </w:r>
      <w:hyperlink r:id="rId13" w:history="1">
        <w:r w:rsidRPr="004A7DAB">
          <w:rPr>
            <w:color w:val="0000FF" w:themeColor="hyperlink"/>
            <w:u w:val="single"/>
          </w:rPr>
          <w:t>“gender equality” marker</w:t>
        </w:r>
      </w:hyperlink>
      <w:r w:rsidRPr="004A7DAB">
        <w:t xml:space="preserve"> which identifies individual projects that have a clear gender dimension. The same project can attract more than one marker.</w:t>
      </w:r>
    </w:p>
    <w:p w:rsidR="004A7DAB" w:rsidRPr="004A7DAB" w:rsidRDefault="004A7DAB" w:rsidP="004A7DAB">
      <w:pPr>
        <w:keepNext/>
        <w:spacing w:before="240" w:after="240"/>
        <w:outlineLvl w:val="2"/>
        <w:rPr>
          <w:b/>
          <w:bCs/>
          <w:i/>
          <w:iCs/>
        </w:rPr>
      </w:pPr>
      <w:r w:rsidRPr="004A7DAB">
        <w:rPr>
          <w:b/>
          <w:bCs/>
          <w:i/>
          <w:iCs/>
        </w:rPr>
        <w:t>Data for global and regional monitoring</w:t>
      </w:r>
    </w:p>
    <w:p w:rsidR="004A7DAB" w:rsidRPr="004A7DAB" w:rsidRDefault="004A7DAB" w:rsidP="004A7DAB">
      <w:pPr>
        <w:spacing w:after="240"/>
        <w:ind w:firstLine="442"/>
      </w:pPr>
      <w:r w:rsidRPr="004A7DAB">
        <w:t>Data are available for essentially all high-income countries, and for an increasing number of middle-income aid providers.</w:t>
      </w:r>
    </w:p>
    <w:p w:rsidR="004A7DAB" w:rsidRPr="004A7DAB" w:rsidRDefault="004A7DAB" w:rsidP="004A7DAB">
      <w:pPr>
        <w:keepNext/>
        <w:spacing w:before="240" w:after="240"/>
        <w:outlineLvl w:val="2"/>
        <w:rPr>
          <w:b/>
          <w:bCs/>
          <w:i/>
          <w:iCs/>
        </w:rPr>
      </w:pPr>
      <w:r w:rsidRPr="004A7DAB">
        <w:rPr>
          <w:b/>
          <w:bCs/>
          <w:i/>
          <w:iCs/>
        </w:rPr>
        <w:t>Supplementary information</w:t>
      </w:r>
    </w:p>
    <w:p w:rsidR="004A7DAB" w:rsidRPr="004A7DAB" w:rsidRDefault="004A7DAB" w:rsidP="004A7DAB">
      <w:pPr>
        <w:spacing w:after="240"/>
        <w:ind w:firstLine="442"/>
      </w:pPr>
      <w:r w:rsidRPr="004A7DAB">
        <w:t xml:space="preserve">See </w:t>
      </w:r>
      <w:hyperlink r:id="rId14" w:history="1">
        <w:r w:rsidRPr="004A7DAB">
          <w:rPr>
            <w:color w:val="0000FF" w:themeColor="hyperlink"/>
            <w:u w:val="single"/>
          </w:rPr>
          <w:t>Biodiversity-related development finance</w:t>
        </w:r>
      </w:hyperlink>
      <w:r w:rsidRPr="004A7DAB">
        <w:t>.</w:t>
      </w:r>
    </w:p>
    <w:p w:rsidR="004A7DAB" w:rsidRPr="004A7DAB" w:rsidRDefault="004A7DAB" w:rsidP="004A7DAB">
      <w:pPr>
        <w:keepNext/>
        <w:spacing w:before="240" w:after="240"/>
        <w:outlineLvl w:val="2"/>
        <w:rPr>
          <w:b/>
          <w:bCs/>
          <w:i/>
          <w:iCs/>
        </w:rPr>
      </w:pPr>
      <w:r w:rsidRPr="004A7DAB">
        <w:rPr>
          <w:b/>
          <w:bCs/>
          <w:i/>
          <w:iCs/>
        </w:rPr>
        <w:t>References</w:t>
      </w:r>
    </w:p>
    <w:p w:rsidR="004A7DAB" w:rsidRPr="004A7DAB" w:rsidRDefault="004A7DAB" w:rsidP="004A7DAB">
      <w:pPr>
        <w:spacing w:after="240"/>
        <w:ind w:firstLine="442"/>
      </w:pPr>
      <w:r w:rsidRPr="004A7DAB">
        <w:t xml:space="preserve">OECD, 2015 </w:t>
      </w:r>
      <w:hyperlink r:id="rId15" w:history="1">
        <w:r w:rsidRPr="004A7DAB">
          <w:rPr>
            <w:color w:val="0000FF" w:themeColor="hyperlink"/>
            <w:u w:val="single"/>
          </w:rPr>
          <w:t>Biodiversity: OECD DAC External Development Finance Statistics</w:t>
        </w:r>
      </w:hyperlink>
    </w:p>
    <w:p w:rsidR="004A7DAB" w:rsidRDefault="004A7DAB">
      <w:pPr>
        <w:tabs>
          <w:tab w:val="clear" w:pos="850"/>
          <w:tab w:val="clear" w:pos="1191"/>
          <w:tab w:val="clear" w:pos="1531"/>
        </w:tabs>
        <w:jc w:val="left"/>
      </w:pPr>
      <w:r>
        <w:br w:type="page"/>
      </w:r>
    </w:p>
    <w:p w:rsidR="004A7DAB" w:rsidRPr="004A7DAB" w:rsidRDefault="004A7DAB" w:rsidP="004A7DAB">
      <w:pPr>
        <w:keepNext/>
        <w:spacing w:before="1200" w:after="720"/>
        <w:jc w:val="center"/>
        <w:outlineLvl w:val="0"/>
        <w:rPr>
          <w:b/>
          <w:bCs/>
          <w:caps/>
          <w:kern w:val="28"/>
        </w:rPr>
      </w:pPr>
      <w:r w:rsidRPr="004A7DAB">
        <w:rPr>
          <w:b/>
          <w:bCs/>
          <w:caps/>
          <w:kern w:val="28"/>
        </w:rPr>
        <w:lastRenderedPageBreak/>
        <w:fldChar w:fldCharType="begin"/>
      </w:r>
      <w:r w:rsidRPr="004A7DAB">
        <w:rPr>
          <w:b/>
          <w:bCs/>
          <w:caps/>
          <w:kern w:val="28"/>
        </w:rPr>
        <w:instrText xml:space="preserve"> MACROBUTTON NUMBERING </w:instrText>
      </w:r>
      <w:r w:rsidRPr="004A7DAB">
        <w:rPr>
          <w:b/>
          <w:bCs/>
          <w:caps/>
          <w:kern w:val="28"/>
        </w:rPr>
        <w:fldChar w:fldCharType="begin"/>
      </w:r>
      <w:r w:rsidRPr="004A7DAB">
        <w:rPr>
          <w:b/>
          <w:bCs/>
          <w:caps/>
          <w:kern w:val="28"/>
        </w:rPr>
        <w:instrText xml:space="preserve"> SEQ  cpara \h \r 0</w:instrText>
      </w:r>
      <w:r w:rsidRPr="004A7DAB">
        <w:rPr>
          <w:b/>
          <w:bCs/>
          <w:caps/>
          <w:kern w:val="28"/>
        </w:rPr>
        <w:fldChar w:fldCharType="end"/>
      </w:r>
      <w:r w:rsidRPr="004A7DAB">
        <w:rPr>
          <w:b/>
          <w:bCs/>
          <w:caps/>
          <w:kern w:val="28"/>
        </w:rPr>
        <w:fldChar w:fldCharType="begin"/>
      </w:r>
      <w:r w:rsidRPr="004A7DAB">
        <w:rPr>
          <w:b/>
          <w:bCs/>
          <w:caps/>
          <w:kern w:val="28"/>
        </w:rPr>
        <w:instrText xml:space="preserve"> SEQ  ccount \h</w:instrText>
      </w:r>
      <w:r w:rsidRPr="004A7DAB">
        <w:rPr>
          <w:b/>
          <w:bCs/>
          <w:caps/>
          <w:kern w:val="28"/>
        </w:rPr>
        <w:fldChar w:fldCharType="end"/>
      </w:r>
      <w:r w:rsidRPr="004A7DAB">
        <w:rPr>
          <w:b/>
          <w:bCs/>
          <w:caps/>
          <w:kern w:val="28"/>
        </w:rPr>
        <w:fldChar w:fldCharType="end"/>
      </w:r>
      <w:r w:rsidRPr="004A7DAB">
        <w:rPr>
          <w:b/>
          <w:bCs/>
          <w:caps/>
          <w:kern w:val="28"/>
        </w:rPr>
        <w:t xml:space="preserve"> ODA to forestry</w:t>
      </w:r>
    </w:p>
    <w:p w:rsidR="004A7DAB" w:rsidRPr="004A7DAB" w:rsidRDefault="004A7DAB" w:rsidP="004A7DAB">
      <w:pPr>
        <w:keepNext/>
        <w:spacing w:before="240" w:after="240"/>
        <w:outlineLvl w:val="2"/>
        <w:rPr>
          <w:b/>
          <w:bCs/>
          <w:i/>
          <w:iCs/>
        </w:rPr>
      </w:pPr>
      <w:r w:rsidRPr="004A7DAB">
        <w:rPr>
          <w:b/>
          <w:bCs/>
          <w:i/>
          <w:iCs/>
        </w:rPr>
        <w:t>Goal and target addressed</w:t>
      </w:r>
    </w:p>
    <w:p w:rsidR="004A7DAB" w:rsidRPr="004A7DAB" w:rsidRDefault="004A7DAB" w:rsidP="004A7DAB">
      <w:pPr>
        <w:spacing w:after="240"/>
        <w:ind w:firstLine="442"/>
      </w:pPr>
      <w:r w:rsidRPr="004A7DAB">
        <w:t>Goal 15: Protect, restore and promote sustainable use of terrestrial ecosystems, sustainably manage forests, combat desertification, and halt and reverse land degradation and halt biodiversity loss</w:t>
      </w:r>
    </w:p>
    <w:p w:rsidR="004A7DAB" w:rsidRPr="004A7DAB" w:rsidRDefault="004A7DAB" w:rsidP="004A7DAB">
      <w:pPr>
        <w:spacing w:after="240"/>
        <w:ind w:firstLine="442"/>
      </w:pPr>
      <w:r w:rsidRPr="004A7DAB">
        <w:t>Target 15b: Mobilize significantly resources from all sources and at all levels to finance sustainable forest management, and provide adequate incentives to developing countries to advance sustainable forest management, including for conservation and reforestation.</w:t>
      </w:r>
    </w:p>
    <w:p w:rsidR="004A7DAB" w:rsidRPr="004A7DAB" w:rsidRDefault="004A7DAB" w:rsidP="004A7DAB">
      <w:pPr>
        <w:keepNext/>
        <w:spacing w:before="240" w:after="240"/>
        <w:outlineLvl w:val="2"/>
        <w:rPr>
          <w:b/>
          <w:bCs/>
          <w:i/>
          <w:iCs/>
        </w:rPr>
      </w:pPr>
      <w:r w:rsidRPr="004A7DAB">
        <w:rPr>
          <w:b/>
          <w:bCs/>
          <w:i/>
          <w:iCs/>
        </w:rPr>
        <w:t>Definition and method of computation</w:t>
      </w:r>
    </w:p>
    <w:p w:rsidR="004A7DAB" w:rsidRPr="004A7DAB" w:rsidRDefault="004A7DAB" w:rsidP="004A7DAB">
      <w:pPr>
        <w:spacing w:after="240"/>
        <w:ind w:firstLine="442"/>
        <w:rPr>
          <w:lang w:eastAsia="en-US"/>
        </w:rPr>
      </w:pPr>
      <w:r w:rsidRPr="004A7DAB">
        <w:rPr>
          <w:lang w:eastAsia="en-US"/>
        </w:rPr>
        <w:t xml:space="preserve">Total </w:t>
      </w:r>
      <w:hyperlink r:id="rId16" w:anchor="ODA" w:history="1">
        <w:r w:rsidRPr="004A7DAB">
          <w:rPr>
            <w:color w:val="0000FF" w:themeColor="hyperlink"/>
            <w:u w:val="single"/>
            <w:lang w:eastAsia="en-US"/>
          </w:rPr>
          <w:t>official development assistance</w:t>
        </w:r>
      </w:hyperlink>
      <w:r w:rsidRPr="004A7DAB">
        <w:rPr>
          <w:lang w:eastAsia="en-US"/>
        </w:rPr>
        <w:t xml:space="preserve"> (ODA) commitments to the forestry sector (</w:t>
      </w:r>
      <w:hyperlink r:id="rId17" w:history="1">
        <w:r w:rsidRPr="004A7DAB">
          <w:rPr>
            <w:color w:val="0000FF" w:themeColor="hyperlink"/>
            <w:u w:val="single"/>
            <w:lang w:eastAsia="en-US"/>
          </w:rPr>
          <w:t>purpose code</w:t>
        </w:r>
      </w:hyperlink>
      <w:r w:rsidRPr="004A7DAB">
        <w:rPr>
          <w:lang w:eastAsia="en-US"/>
        </w:rPr>
        <w:t xml:space="preserve"> 312).  Data expressed in US dollars at the average annual exchange rate.</w:t>
      </w:r>
    </w:p>
    <w:p w:rsidR="004A7DAB" w:rsidRPr="004A7DAB" w:rsidRDefault="004A7DAB" w:rsidP="004A7DAB">
      <w:pPr>
        <w:keepNext/>
        <w:spacing w:before="240" w:after="240"/>
        <w:outlineLvl w:val="2"/>
        <w:rPr>
          <w:b/>
          <w:bCs/>
          <w:i/>
          <w:iCs/>
        </w:rPr>
      </w:pPr>
      <w:r w:rsidRPr="004A7DAB">
        <w:rPr>
          <w:b/>
          <w:bCs/>
          <w:i/>
          <w:iCs/>
        </w:rPr>
        <w:t>Rationale and interpretation</w:t>
      </w:r>
    </w:p>
    <w:p w:rsidR="004A7DAB" w:rsidRPr="004A7DAB" w:rsidRDefault="004A7DAB" w:rsidP="004A7DAB">
      <w:pPr>
        <w:spacing w:after="240"/>
        <w:ind w:firstLine="442"/>
      </w:pPr>
      <w:r w:rsidRPr="004A7DAB">
        <w:t>ODA is the accepted measure of international development co-operation.  In this case it captures aid in support of forestry projects and programmes in developing countries.</w:t>
      </w:r>
    </w:p>
    <w:p w:rsidR="004A7DAB" w:rsidRPr="004A7DAB" w:rsidRDefault="004A7DAB" w:rsidP="004A7DAB">
      <w:pPr>
        <w:keepNext/>
        <w:spacing w:before="240" w:after="240"/>
        <w:outlineLvl w:val="2"/>
        <w:rPr>
          <w:b/>
          <w:bCs/>
          <w:i/>
          <w:iCs/>
        </w:rPr>
      </w:pPr>
      <w:r w:rsidRPr="004A7DAB">
        <w:rPr>
          <w:b/>
          <w:bCs/>
          <w:i/>
          <w:iCs/>
        </w:rPr>
        <w:t>Sources and data collection</w:t>
      </w:r>
    </w:p>
    <w:p w:rsidR="004A7DAB" w:rsidRPr="004A7DAB" w:rsidRDefault="004A7DAB" w:rsidP="004A7DAB">
      <w:pPr>
        <w:spacing w:after="240"/>
        <w:ind w:firstLine="442"/>
        <w:rPr>
          <w:lang w:eastAsia="en-US"/>
        </w:rPr>
      </w:pPr>
      <w:r w:rsidRPr="004A7DAB">
        <w:rPr>
          <w:lang w:eastAsia="en-US"/>
        </w:rPr>
        <w:t xml:space="preserve">Data are compiled by the Development Assistance Committee (DAC) of the Organisation for Economic Co-operation and Development from returns submitted by its member countries and other aid providers.  Data are available </w:t>
      </w:r>
      <w:hyperlink r:id="rId18" w:history="1">
        <w:r w:rsidRPr="004A7DAB">
          <w:rPr>
            <w:color w:val="0000FF" w:themeColor="hyperlink"/>
            <w:u w:val="single"/>
            <w:lang w:eastAsia="en-US"/>
          </w:rPr>
          <w:t>here</w:t>
        </w:r>
      </w:hyperlink>
      <w:r w:rsidRPr="004A7DAB">
        <w:rPr>
          <w:lang w:eastAsia="en-US"/>
        </w:rPr>
        <w:t>.</w:t>
      </w:r>
    </w:p>
    <w:p w:rsidR="004A7DAB" w:rsidRPr="004A7DAB" w:rsidRDefault="004A7DAB" w:rsidP="004A7DAB">
      <w:pPr>
        <w:keepNext/>
        <w:spacing w:before="240" w:after="240"/>
        <w:outlineLvl w:val="2"/>
        <w:rPr>
          <w:b/>
          <w:bCs/>
          <w:i/>
          <w:iCs/>
        </w:rPr>
      </w:pPr>
      <w:r w:rsidRPr="004A7DAB">
        <w:rPr>
          <w:b/>
          <w:bCs/>
          <w:i/>
          <w:iCs/>
        </w:rPr>
        <w:t>Disaggregation</w:t>
      </w:r>
    </w:p>
    <w:p w:rsidR="004A7DAB" w:rsidRPr="004A7DAB" w:rsidRDefault="004A7DAB" w:rsidP="004A7DAB">
      <w:pPr>
        <w:spacing w:after="240"/>
        <w:ind w:firstLine="442"/>
      </w:pPr>
      <w:r w:rsidRPr="004A7DAB">
        <w:t xml:space="preserve">The data are generally obtained on an activity level, and include numerous parameters.  They can thus be disaggregated by provider and recipient country; by type of finance, and by type of resources provided.  </w:t>
      </w:r>
    </w:p>
    <w:p w:rsidR="004A7DAB" w:rsidRPr="004A7DAB" w:rsidRDefault="004A7DAB" w:rsidP="004A7DAB">
      <w:pPr>
        <w:keepNext/>
        <w:spacing w:before="240" w:after="240"/>
        <w:outlineLvl w:val="2"/>
        <w:rPr>
          <w:b/>
          <w:bCs/>
          <w:i/>
          <w:iCs/>
        </w:rPr>
      </w:pPr>
      <w:r w:rsidRPr="004A7DAB">
        <w:rPr>
          <w:b/>
          <w:bCs/>
          <w:i/>
          <w:iCs/>
        </w:rPr>
        <w:t>Comments and limitations</w:t>
      </w:r>
    </w:p>
    <w:p w:rsidR="004A7DAB" w:rsidRPr="004A7DAB" w:rsidRDefault="004A7DAB" w:rsidP="004A7DAB">
      <w:pPr>
        <w:spacing w:after="240"/>
        <w:ind w:firstLine="442"/>
      </w:pPr>
      <w:r w:rsidRPr="004A7DAB">
        <w:t>The data only cover official concessional support from donor countries.</w:t>
      </w:r>
    </w:p>
    <w:p w:rsidR="004A7DAB" w:rsidRPr="004A7DAB" w:rsidRDefault="004A7DAB" w:rsidP="004A7DAB">
      <w:pPr>
        <w:keepNext/>
        <w:spacing w:before="240" w:after="240"/>
        <w:outlineLvl w:val="2"/>
        <w:rPr>
          <w:b/>
          <w:bCs/>
          <w:i/>
          <w:iCs/>
        </w:rPr>
      </w:pPr>
      <w:r w:rsidRPr="004A7DAB">
        <w:rPr>
          <w:b/>
          <w:bCs/>
          <w:i/>
          <w:iCs/>
        </w:rPr>
        <w:t>Gender equality issues</w:t>
      </w:r>
    </w:p>
    <w:p w:rsidR="004A7DAB" w:rsidRPr="004A7DAB" w:rsidRDefault="004A7DAB" w:rsidP="004A7DAB">
      <w:pPr>
        <w:spacing w:after="240"/>
        <w:ind w:firstLine="442"/>
      </w:pPr>
      <w:r w:rsidRPr="004A7DAB">
        <w:t xml:space="preserve">OECD/DAC data also include among others a </w:t>
      </w:r>
      <w:hyperlink r:id="rId19" w:history="1">
        <w:r w:rsidRPr="004A7DAB">
          <w:rPr>
            <w:color w:val="0000FF" w:themeColor="hyperlink"/>
            <w:u w:val="single"/>
          </w:rPr>
          <w:t>“gender equality” marker</w:t>
        </w:r>
      </w:hyperlink>
      <w:r w:rsidRPr="004A7DAB">
        <w:t xml:space="preserve"> which identifies individual projects that have a clear gender dimension. </w:t>
      </w:r>
    </w:p>
    <w:p w:rsidR="004A7DAB" w:rsidRPr="004A7DAB" w:rsidRDefault="004A7DAB" w:rsidP="004A7DAB">
      <w:pPr>
        <w:keepNext/>
        <w:spacing w:before="240" w:after="240"/>
        <w:outlineLvl w:val="2"/>
        <w:rPr>
          <w:b/>
          <w:bCs/>
          <w:i/>
          <w:iCs/>
        </w:rPr>
      </w:pPr>
      <w:r w:rsidRPr="004A7DAB">
        <w:rPr>
          <w:b/>
          <w:bCs/>
          <w:i/>
          <w:iCs/>
        </w:rPr>
        <w:t>Data for global and regional monitoring</w:t>
      </w:r>
    </w:p>
    <w:p w:rsidR="004A7DAB" w:rsidRPr="004A7DAB" w:rsidRDefault="004A7DAB" w:rsidP="004A7DAB">
      <w:pPr>
        <w:spacing w:after="240"/>
        <w:ind w:firstLine="442"/>
      </w:pPr>
      <w:r w:rsidRPr="004A7DAB">
        <w:t>Data are available for essentially all high-income countries, and for an increasing number of middle-income aid providers.</w:t>
      </w:r>
    </w:p>
    <w:p w:rsidR="004A7DAB" w:rsidRPr="004A7DAB" w:rsidRDefault="004A7DAB" w:rsidP="004A7DAB">
      <w:pPr>
        <w:keepNext/>
        <w:spacing w:before="240" w:after="240"/>
        <w:outlineLvl w:val="2"/>
        <w:rPr>
          <w:b/>
          <w:bCs/>
          <w:i/>
          <w:iCs/>
        </w:rPr>
      </w:pPr>
      <w:r w:rsidRPr="004A7DAB">
        <w:rPr>
          <w:b/>
          <w:bCs/>
          <w:i/>
          <w:iCs/>
        </w:rPr>
        <w:t>Supplementary information</w:t>
      </w:r>
    </w:p>
    <w:p w:rsidR="004A7DAB" w:rsidRPr="004A7DAB" w:rsidRDefault="004A7DAB" w:rsidP="004A7DAB">
      <w:pPr>
        <w:spacing w:after="240"/>
        <w:ind w:firstLine="442"/>
      </w:pPr>
      <w:r w:rsidRPr="004A7DAB">
        <w:t xml:space="preserve">See </w:t>
      </w:r>
      <w:hyperlink r:id="rId20" w:history="1">
        <w:r w:rsidRPr="004A7DAB">
          <w:rPr>
            <w:color w:val="0000FF" w:themeColor="hyperlink"/>
            <w:u w:val="single"/>
          </w:rPr>
          <w:t>Measuring aid to forestry</w:t>
        </w:r>
      </w:hyperlink>
      <w:r w:rsidRPr="004A7DAB">
        <w:t>.</w:t>
      </w:r>
    </w:p>
    <w:p w:rsidR="004A7DAB" w:rsidRPr="004A7DAB" w:rsidRDefault="004A7DAB" w:rsidP="004A7DAB">
      <w:pPr>
        <w:keepNext/>
        <w:spacing w:before="240" w:after="240"/>
        <w:outlineLvl w:val="2"/>
        <w:rPr>
          <w:b/>
          <w:bCs/>
          <w:i/>
          <w:iCs/>
        </w:rPr>
      </w:pPr>
      <w:r w:rsidRPr="004A7DAB">
        <w:rPr>
          <w:b/>
          <w:bCs/>
          <w:i/>
          <w:iCs/>
        </w:rPr>
        <w:lastRenderedPageBreak/>
        <w:t>References</w:t>
      </w:r>
    </w:p>
    <w:p w:rsidR="004A7DAB" w:rsidRPr="009678F4" w:rsidRDefault="004A7DAB" w:rsidP="004A7DAB">
      <w:pPr>
        <w:pStyle w:val="BodyText"/>
      </w:pPr>
      <w:r w:rsidRPr="004A7DAB">
        <w:t xml:space="preserve">OECD, 2015 </w:t>
      </w:r>
      <w:hyperlink r:id="rId21" w:history="1">
        <w:r w:rsidRPr="004A7DAB">
          <w:rPr>
            <w:color w:val="0000FF" w:themeColor="hyperlink"/>
            <w:u w:val="single"/>
          </w:rPr>
          <w:t>Aid to the Agriculture, Forestry, Fishing and Rural Development sectors</w:t>
        </w:r>
      </w:hyperlink>
      <w:bookmarkStart w:id="0" w:name="_GoBack"/>
      <w:bookmarkEnd w:id="0"/>
    </w:p>
    <w:sectPr w:rsidR="004A7DAB" w:rsidRPr="009678F4" w:rsidSect="008E4C23">
      <w:headerReference w:type="even" r:id="rId22"/>
      <w:footerReference w:type="even" r:id="rId23"/>
      <w:footerReference w:type="default" r:id="rId24"/>
      <w:endnotePr>
        <w:numFmt w:val="decimal"/>
      </w:endnotePr>
      <w:pgSz w:w="11906" w:h="16838"/>
      <w:pgMar w:top="1984" w:right="1247" w:bottom="1814" w:left="1191" w:header="1247" w:footer="1247"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4E44" w:rsidRDefault="00A14E44">
      <w:r>
        <w:separator/>
      </w:r>
    </w:p>
  </w:endnote>
  <w:endnote w:type="continuationSeparator" w:id="0">
    <w:p w:rsidR="00A14E44" w:rsidRDefault="00A14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5645" w:rsidRDefault="002E7A14" w:rsidP="008E4C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125645" w:rsidRDefault="0012564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4C23" w:rsidRDefault="008E4C23" w:rsidP="00F87CF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A7DAB">
      <w:rPr>
        <w:rStyle w:val="PageNumber"/>
        <w:noProof/>
      </w:rPr>
      <w:t>6</w:t>
    </w:r>
    <w:r>
      <w:rPr>
        <w:rStyle w:val="PageNumber"/>
      </w:rPr>
      <w:fldChar w:fldCharType="end"/>
    </w:r>
  </w:p>
  <w:p w:rsidR="00125645" w:rsidRPr="008E4C23" w:rsidRDefault="00125645" w:rsidP="008E4C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4E44" w:rsidRDefault="00A14E44">
      <w:r>
        <w:separator/>
      </w:r>
    </w:p>
  </w:footnote>
  <w:footnote w:type="continuationSeparator" w:id="0">
    <w:p w:rsidR="00A14E44" w:rsidRDefault="00A14E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5645" w:rsidRDefault="002E7A14">
    <w:pPr>
      <w:pStyle w:val="Header"/>
    </w:pPr>
    <w:r>
      <w:t>AAA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90F62"/>
    <w:multiLevelType w:val="singleLevel"/>
    <w:tmpl w:val="41606694"/>
    <w:name w:val="templateBullet1"/>
    <w:lvl w:ilvl="0">
      <w:start w:val="1"/>
      <w:numFmt w:val="bullet"/>
      <w:pStyle w:val="ListBullet"/>
      <w:lvlText w:val="·"/>
      <w:lvlJc w:val="left"/>
      <w:pPr>
        <w:tabs>
          <w:tab w:val="num" w:pos="850"/>
        </w:tabs>
        <w:ind w:left="850" w:hanging="408"/>
      </w:pPr>
      <w:rPr>
        <w:rFonts w:ascii="Symbol" w:hAnsi="Symbol" w:cs="Times New Roman" w:hint="default"/>
        <w:b w:val="0"/>
        <w:i w:val="0"/>
        <w:sz w:val="22"/>
      </w:rPr>
    </w:lvl>
  </w:abstractNum>
  <w:abstractNum w:abstractNumId="1">
    <w:nsid w:val="0C890C55"/>
    <w:multiLevelType w:val="singleLevel"/>
    <w:tmpl w:val="15B65924"/>
    <w:name w:val="templateBulletBox3"/>
    <w:lvl w:ilvl="0">
      <w:start w:val="1"/>
      <w:numFmt w:val="bullet"/>
      <w:pStyle w:val="ListBulletBox3"/>
      <w:lvlText w:val="-"/>
      <w:lvlJc w:val="left"/>
      <w:pPr>
        <w:tabs>
          <w:tab w:val="num" w:pos="1474"/>
        </w:tabs>
        <w:ind w:left="1474" w:hanging="340"/>
      </w:pPr>
      <w:rPr>
        <w:rFonts w:ascii="Symbol" w:hAnsi="Symbol" w:cs="Times New Roman" w:hint="default"/>
        <w:b w:val="0"/>
        <w:i w:val="0"/>
        <w:sz w:val="22"/>
      </w:rPr>
    </w:lvl>
  </w:abstractNum>
  <w:abstractNum w:abstractNumId="2">
    <w:nsid w:val="0CBE0FF0"/>
    <w:multiLevelType w:val="singleLevel"/>
    <w:tmpl w:val="30A47C7E"/>
    <w:styleLink w:val="BulletedNote"/>
    <w:lvl w:ilvl="0">
      <w:start w:val="1"/>
      <w:numFmt w:val="bullet"/>
      <w:lvlText w:val="·"/>
      <w:lvlJc w:val="left"/>
      <w:pPr>
        <w:tabs>
          <w:tab w:val="num" w:pos="283"/>
        </w:tabs>
        <w:ind w:left="283" w:hanging="283"/>
      </w:pPr>
      <w:rPr>
        <w:rFonts w:ascii="Times New Roman" w:hAnsi="Times New Roman" w:cs="Times New Roman"/>
        <w:b w:val="0"/>
        <w:i w:val="0"/>
        <w:sz w:val="22"/>
      </w:rPr>
    </w:lvl>
  </w:abstractNum>
  <w:abstractNum w:abstractNumId="3">
    <w:nsid w:val="0DEA6B1D"/>
    <w:multiLevelType w:val="singleLevel"/>
    <w:tmpl w:val="D5A6E36A"/>
    <w:styleLink w:val="NumericNote"/>
    <w:lvl w:ilvl="0">
      <w:start w:val="1"/>
      <w:numFmt w:val="decimal"/>
      <w:lvlText w:val="%1."/>
      <w:lvlJc w:val="left"/>
      <w:pPr>
        <w:tabs>
          <w:tab w:val="num" w:pos="408"/>
        </w:tabs>
        <w:ind w:left="408" w:hanging="408"/>
      </w:pPr>
    </w:lvl>
  </w:abstractNum>
  <w:abstractNum w:abstractNumId="4">
    <w:nsid w:val="12FE4AF5"/>
    <w:multiLevelType w:val="singleLevel"/>
    <w:tmpl w:val="B882C7F8"/>
    <w:styleLink w:val="NumberedNote"/>
    <w:lvl w:ilvl="0">
      <w:start w:val="1"/>
      <w:numFmt w:val="decimal"/>
      <w:lvlText w:val="%1."/>
      <w:lvlJc w:val="left"/>
      <w:pPr>
        <w:tabs>
          <w:tab w:val="num" w:pos="171"/>
        </w:tabs>
        <w:ind w:left="171" w:hanging="171"/>
      </w:pPr>
    </w:lvl>
  </w:abstractNum>
  <w:abstractNum w:abstractNumId="5">
    <w:nsid w:val="157968A9"/>
    <w:multiLevelType w:val="singleLevel"/>
    <w:tmpl w:val="D5A6E36A"/>
    <w:name w:val="NumericNote"/>
    <w:lvl w:ilvl="0">
      <w:start w:val="1"/>
      <w:numFmt w:val="decimal"/>
      <w:lvlText w:val="%1."/>
      <w:lvlJc w:val="left"/>
      <w:pPr>
        <w:tabs>
          <w:tab w:val="num" w:pos="850"/>
        </w:tabs>
        <w:ind w:left="850" w:hanging="408"/>
      </w:pPr>
    </w:lvl>
  </w:abstractNum>
  <w:abstractNum w:abstractNumId="6">
    <w:nsid w:val="1FB174B5"/>
    <w:multiLevelType w:val="hybridMultilevel"/>
    <w:tmpl w:val="3A88E7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7397F89"/>
    <w:multiLevelType w:val="singleLevel"/>
    <w:tmpl w:val="60A0508A"/>
    <w:name w:val="AlphaNote"/>
    <w:lvl w:ilvl="0">
      <w:start w:val="1"/>
      <w:numFmt w:val="lowerLetter"/>
      <w:lvlText w:val="%1."/>
      <w:lvlJc w:val="left"/>
      <w:pPr>
        <w:tabs>
          <w:tab w:val="num" w:pos="850"/>
        </w:tabs>
        <w:ind w:left="850" w:hanging="408"/>
      </w:pPr>
    </w:lvl>
  </w:abstractNum>
  <w:abstractNum w:abstractNumId="8">
    <w:nsid w:val="2ACF6F84"/>
    <w:multiLevelType w:val="singleLevel"/>
    <w:tmpl w:val="D51E568A"/>
    <w:name w:val="templateBullet2"/>
    <w:lvl w:ilvl="0">
      <w:start w:val="1"/>
      <w:numFmt w:val="bullet"/>
      <w:pStyle w:val="ListBullet2"/>
      <w:lvlText w:val="-"/>
      <w:lvlJc w:val="left"/>
      <w:pPr>
        <w:tabs>
          <w:tab w:val="num" w:pos="1190"/>
        </w:tabs>
        <w:ind w:left="1190" w:hanging="340"/>
      </w:pPr>
      <w:rPr>
        <w:rFonts w:ascii="Symbol" w:hAnsi="Symbol" w:cs="Times New Roman" w:hint="default"/>
        <w:b w:val="0"/>
        <w:i w:val="0"/>
        <w:sz w:val="22"/>
      </w:rPr>
    </w:lvl>
  </w:abstractNum>
  <w:abstractNum w:abstractNumId="9">
    <w:nsid w:val="385D0A84"/>
    <w:multiLevelType w:val="multilevel"/>
    <w:tmpl w:val="7F148E5C"/>
    <w:name w:val="templateNumberBox"/>
    <w:lvl w:ilvl="0">
      <w:start w:val="1"/>
      <w:numFmt w:val="decimal"/>
      <w:pStyle w:val="ListNumberBox"/>
      <w:lvlText w:val="%1."/>
      <w:lvlJc w:val="left"/>
      <w:pPr>
        <w:tabs>
          <w:tab w:val="num" w:pos="1950"/>
        </w:tabs>
        <w:ind w:left="1950" w:hanging="408"/>
      </w:pPr>
    </w:lvl>
    <w:lvl w:ilvl="1">
      <w:start w:val="1"/>
      <w:numFmt w:val="decimal"/>
      <w:pStyle w:val="ListNumberBox2"/>
      <w:lvlText w:val="%2."/>
      <w:lvlJc w:val="left"/>
      <w:pPr>
        <w:tabs>
          <w:tab w:val="num" w:pos="2291"/>
        </w:tabs>
        <w:ind w:left="2291" w:hanging="341"/>
      </w:pPr>
    </w:lvl>
    <w:lvl w:ilvl="2">
      <w:start w:val="1"/>
      <w:numFmt w:val="decimal"/>
      <w:pStyle w:val="ListNumberBox3"/>
      <w:lvlText w:val="%3."/>
      <w:lvlJc w:val="left"/>
      <w:pPr>
        <w:tabs>
          <w:tab w:val="num" w:pos="2574"/>
        </w:tabs>
        <w:ind w:left="2574" w:hanging="340"/>
      </w:pPr>
    </w:lvl>
    <w:lvl w:ilvl="3">
      <w:start w:val="1"/>
      <w:numFmt w:val="decimal"/>
      <w:lvlText w:val="(%4)"/>
      <w:lvlJc w:val="left"/>
      <w:pPr>
        <w:tabs>
          <w:tab w:val="num" w:pos="8518"/>
        </w:tabs>
        <w:ind w:left="8518" w:hanging="360"/>
      </w:pPr>
    </w:lvl>
    <w:lvl w:ilvl="4">
      <w:start w:val="1"/>
      <w:numFmt w:val="lowerLetter"/>
      <w:lvlText w:val="(%5)"/>
      <w:lvlJc w:val="left"/>
      <w:pPr>
        <w:tabs>
          <w:tab w:val="num" w:pos="8878"/>
        </w:tabs>
        <w:ind w:left="8878" w:hanging="360"/>
      </w:pPr>
    </w:lvl>
    <w:lvl w:ilvl="5">
      <w:start w:val="1"/>
      <w:numFmt w:val="lowerRoman"/>
      <w:lvlText w:val="(%6)"/>
      <w:lvlJc w:val="left"/>
      <w:pPr>
        <w:tabs>
          <w:tab w:val="num" w:pos="9238"/>
        </w:tabs>
        <w:ind w:left="9238" w:hanging="360"/>
      </w:pPr>
    </w:lvl>
    <w:lvl w:ilvl="6">
      <w:start w:val="1"/>
      <w:numFmt w:val="decimal"/>
      <w:lvlText w:val="%7."/>
      <w:lvlJc w:val="left"/>
      <w:pPr>
        <w:tabs>
          <w:tab w:val="num" w:pos="9598"/>
        </w:tabs>
        <w:ind w:left="9598" w:hanging="360"/>
      </w:pPr>
    </w:lvl>
    <w:lvl w:ilvl="7">
      <w:start w:val="1"/>
      <w:numFmt w:val="lowerLetter"/>
      <w:lvlText w:val="%8."/>
      <w:lvlJc w:val="left"/>
      <w:pPr>
        <w:tabs>
          <w:tab w:val="num" w:pos="9958"/>
        </w:tabs>
        <w:ind w:left="9958" w:hanging="360"/>
      </w:pPr>
    </w:lvl>
    <w:lvl w:ilvl="8">
      <w:start w:val="1"/>
      <w:numFmt w:val="lowerRoman"/>
      <w:lvlText w:val="%9."/>
      <w:lvlJc w:val="left"/>
      <w:pPr>
        <w:tabs>
          <w:tab w:val="num" w:pos="10318"/>
        </w:tabs>
        <w:ind w:left="10318" w:hanging="360"/>
      </w:pPr>
    </w:lvl>
  </w:abstractNum>
  <w:abstractNum w:abstractNumId="10">
    <w:nsid w:val="3BC230DE"/>
    <w:multiLevelType w:val="multilevel"/>
    <w:tmpl w:val="F99EB0E0"/>
    <w:name w:val="templateNumber"/>
    <w:lvl w:ilvl="0">
      <w:start w:val="1"/>
      <w:numFmt w:val="decimal"/>
      <w:pStyle w:val="ListNumber"/>
      <w:lvlText w:val="%1."/>
      <w:lvlJc w:val="left"/>
      <w:pPr>
        <w:tabs>
          <w:tab w:val="num" w:pos="850"/>
        </w:tabs>
        <w:ind w:left="850" w:hanging="408"/>
      </w:pPr>
    </w:lvl>
    <w:lvl w:ilvl="1">
      <w:start w:val="1"/>
      <w:numFmt w:val="decimal"/>
      <w:pStyle w:val="ListNumber2"/>
      <w:lvlText w:val="%2."/>
      <w:lvlJc w:val="left"/>
      <w:pPr>
        <w:tabs>
          <w:tab w:val="num" w:pos="1191"/>
        </w:tabs>
        <w:ind w:left="1191" w:hanging="341"/>
      </w:pPr>
    </w:lvl>
    <w:lvl w:ilvl="2">
      <w:start w:val="1"/>
      <w:numFmt w:val="decimal"/>
      <w:pStyle w:val="ListNumber3"/>
      <w:lvlText w:val="%3."/>
      <w:lvlJc w:val="left"/>
      <w:pPr>
        <w:tabs>
          <w:tab w:val="num" w:pos="1474"/>
        </w:tabs>
        <w:ind w:left="1474" w:hanging="340"/>
      </w:pPr>
    </w:lvl>
    <w:lvl w:ilvl="3">
      <w:start w:val="1"/>
      <w:numFmt w:val="decimal"/>
      <w:pStyle w:val="ListNumber4"/>
      <w:lvlText w:val="%4."/>
      <w:lvlJc w:val="left"/>
      <w:pPr>
        <w:tabs>
          <w:tab w:val="num" w:pos="1757"/>
        </w:tabs>
        <w:ind w:left="1757" w:hanging="340"/>
      </w:pPr>
    </w:lvl>
    <w:lvl w:ilvl="4">
      <w:start w:val="1"/>
      <w:numFmt w:val="decimal"/>
      <w:pStyle w:val="ListNumber5"/>
      <w:lvlText w:val="%5."/>
      <w:lvlJc w:val="left"/>
      <w:pPr>
        <w:tabs>
          <w:tab w:val="num" w:pos="2041"/>
        </w:tabs>
        <w:ind w:left="2041" w:hanging="34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48BB7503"/>
    <w:multiLevelType w:val="singleLevel"/>
    <w:tmpl w:val="60A0508A"/>
    <w:styleLink w:val="AlphaNote"/>
    <w:lvl w:ilvl="0">
      <w:start w:val="1"/>
      <w:numFmt w:val="lowerLetter"/>
      <w:lvlText w:val="%1."/>
      <w:lvlJc w:val="left"/>
      <w:pPr>
        <w:tabs>
          <w:tab w:val="num" w:pos="408"/>
        </w:tabs>
        <w:ind w:left="408" w:hanging="408"/>
      </w:pPr>
    </w:lvl>
  </w:abstractNum>
  <w:abstractNum w:abstractNumId="12">
    <w:nsid w:val="48EC55A8"/>
    <w:multiLevelType w:val="singleLevel"/>
    <w:tmpl w:val="EBBACA14"/>
    <w:name w:val="templateBullet3"/>
    <w:lvl w:ilvl="0">
      <w:start w:val="1"/>
      <w:numFmt w:val="bullet"/>
      <w:pStyle w:val="ListBullet3"/>
      <w:lvlText w:val="-"/>
      <w:lvlJc w:val="left"/>
      <w:pPr>
        <w:tabs>
          <w:tab w:val="num" w:pos="1474"/>
        </w:tabs>
        <w:ind w:left="1474" w:hanging="340"/>
      </w:pPr>
      <w:rPr>
        <w:rFonts w:ascii="Symbol" w:hAnsi="Symbol" w:cs="Times New Roman" w:hint="default"/>
        <w:b w:val="0"/>
        <w:i w:val="0"/>
        <w:sz w:val="22"/>
      </w:rPr>
    </w:lvl>
  </w:abstractNum>
  <w:abstractNum w:abstractNumId="13">
    <w:nsid w:val="4AAE47B4"/>
    <w:multiLevelType w:val="singleLevel"/>
    <w:tmpl w:val="AB6CFFBC"/>
    <w:name w:val="templateBulletBox2"/>
    <w:lvl w:ilvl="0">
      <w:start w:val="1"/>
      <w:numFmt w:val="bullet"/>
      <w:pStyle w:val="ListBulletBox2"/>
      <w:lvlText w:val="-"/>
      <w:lvlJc w:val="left"/>
      <w:pPr>
        <w:tabs>
          <w:tab w:val="num" w:pos="1191"/>
        </w:tabs>
        <w:ind w:left="1191" w:hanging="340"/>
      </w:pPr>
      <w:rPr>
        <w:rFonts w:ascii="Symbol" w:hAnsi="Symbol" w:cs="Times New Roman" w:hint="default"/>
        <w:b w:val="0"/>
        <w:i w:val="0"/>
        <w:sz w:val="22"/>
      </w:rPr>
    </w:lvl>
  </w:abstractNum>
  <w:abstractNum w:abstractNumId="14">
    <w:nsid w:val="56BE6F79"/>
    <w:multiLevelType w:val="singleLevel"/>
    <w:tmpl w:val="F258D16A"/>
    <w:name w:val="templateBullet4"/>
    <w:lvl w:ilvl="0">
      <w:start w:val="1"/>
      <w:numFmt w:val="bullet"/>
      <w:pStyle w:val="ListBullet4"/>
      <w:lvlText w:val="-"/>
      <w:lvlJc w:val="left"/>
      <w:pPr>
        <w:tabs>
          <w:tab w:val="num" w:pos="1757"/>
        </w:tabs>
        <w:ind w:left="1757" w:hanging="340"/>
      </w:pPr>
      <w:rPr>
        <w:rFonts w:ascii="Symbol" w:hAnsi="Symbol" w:cs="Times New Roman" w:hint="default"/>
        <w:b w:val="0"/>
        <w:i w:val="0"/>
        <w:sz w:val="22"/>
      </w:rPr>
    </w:lvl>
  </w:abstractNum>
  <w:abstractNum w:abstractNumId="15">
    <w:nsid w:val="5C8E0CA3"/>
    <w:multiLevelType w:val="singleLevel"/>
    <w:tmpl w:val="BCFCA2DE"/>
    <w:name w:val="templateBullet5"/>
    <w:lvl w:ilvl="0">
      <w:start w:val="1"/>
      <w:numFmt w:val="bullet"/>
      <w:pStyle w:val="ListBullet5"/>
      <w:lvlText w:val="-"/>
      <w:lvlJc w:val="left"/>
      <w:pPr>
        <w:tabs>
          <w:tab w:val="num" w:pos="2041"/>
        </w:tabs>
        <w:ind w:left="2041" w:hanging="340"/>
      </w:pPr>
      <w:rPr>
        <w:rFonts w:ascii="Symbol" w:hAnsi="Symbol" w:cs="Times New Roman" w:hint="default"/>
        <w:b w:val="0"/>
        <w:i w:val="0"/>
        <w:sz w:val="22"/>
      </w:rPr>
    </w:lvl>
  </w:abstractNum>
  <w:abstractNum w:abstractNumId="16">
    <w:nsid w:val="63E515CF"/>
    <w:multiLevelType w:val="singleLevel"/>
    <w:tmpl w:val="7A00B8A4"/>
    <w:name w:val="templateBulletBox1"/>
    <w:lvl w:ilvl="0">
      <w:start w:val="1"/>
      <w:numFmt w:val="bullet"/>
      <w:pStyle w:val="ListBulletBox"/>
      <w:lvlText w:val="·"/>
      <w:lvlJc w:val="left"/>
      <w:pPr>
        <w:tabs>
          <w:tab w:val="num" w:pos="850"/>
        </w:tabs>
        <w:ind w:left="850" w:hanging="408"/>
      </w:pPr>
      <w:rPr>
        <w:rFonts w:ascii="Symbol" w:hAnsi="Symbol" w:cs="Times New Roman" w:hint="default"/>
        <w:b w:val="0"/>
        <w:i w:val="0"/>
        <w:sz w:val="22"/>
      </w:rPr>
    </w:lvl>
  </w:abstractNum>
  <w:num w:numId="1">
    <w:abstractNumId w:val="4"/>
  </w:num>
  <w:num w:numId="2">
    <w:abstractNumId w:val="2"/>
  </w:num>
  <w:num w:numId="3">
    <w:abstractNumId w:val="3"/>
  </w:num>
  <w:num w:numId="4">
    <w:abstractNumId w:val="11"/>
  </w:num>
  <w:num w:numId="5">
    <w:abstractNumId w:val="0"/>
  </w:num>
  <w:num w:numId="6">
    <w:abstractNumId w:val="8"/>
  </w:num>
  <w:num w:numId="7">
    <w:abstractNumId w:val="12"/>
  </w:num>
  <w:num w:numId="8">
    <w:abstractNumId w:val="14"/>
  </w:num>
  <w:num w:numId="9">
    <w:abstractNumId w:val="15"/>
  </w:num>
  <w:num w:numId="10">
    <w:abstractNumId w:val="10"/>
  </w:num>
  <w:num w:numId="11">
    <w:abstractNumId w:val="16"/>
  </w:num>
  <w:num w:numId="12">
    <w:abstractNumId w:val="13"/>
  </w:num>
  <w:num w:numId="13">
    <w:abstractNumId w:val="1"/>
  </w:num>
  <w:num w:numId="14">
    <w:abstractNumId w:val="9"/>
  </w:num>
  <w:num w:numId="15">
    <w:abstractNumId w:val="5"/>
  </w:num>
  <w:num w:numId="16">
    <w:abstractNumId w:val="7"/>
  </w:num>
  <w:num w:numId="17">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6"/>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340"/>
  <w:hyphenationZone w:val="425"/>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lassification" w:val="Document without cote"/>
    <w:docVar w:name="DocumentStyle" w:val="Standard OECD document"/>
    <w:docVar w:name="IsPublication" w:val="0"/>
    <w:docVar w:name="Language" w:val="English"/>
    <w:docVar w:name="PGLANDSCAPE" w:val="0"/>
  </w:docVars>
  <w:rsids>
    <w:rsidRoot w:val="008E4C23"/>
    <w:rsid w:val="00041D23"/>
    <w:rsid w:val="0008192C"/>
    <w:rsid w:val="00095CDB"/>
    <w:rsid w:val="000C46AD"/>
    <w:rsid w:val="00125645"/>
    <w:rsid w:val="00167A21"/>
    <w:rsid w:val="001B0272"/>
    <w:rsid w:val="0027031F"/>
    <w:rsid w:val="002E7A14"/>
    <w:rsid w:val="0030014E"/>
    <w:rsid w:val="00376CC1"/>
    <w:rsid w:val="00396E69"/>
    <w:rsid w:val="003A3939"/>
    <w:rsid w:val="004501B7"/>
    <w:rsid w:val="00466445"/>
    <w:rsid w:val="004A7DAB"/>
    <w:rsid w:val="0054568A"/>
    <w:rsid w:val="005D4B64"/>
    <w:rsid w:val="005F5C09"/>
    <w:rsid w:val="00626BDB"/>
    <w:rsid w:val="00646168"/>
    <w:rsid w:val="00692BCE"/>
    <w:rsid w:val="00873231"/>
    <w:rsid w:val="008A5E4F"/>
    <w:rsid w:val="008E4C23"/>
    <w:rsid w:val="0091520D"/>
    <w:rsid w:val="00923D9D"/>
    <w:rsid w:val="009678F4"/>
    <w:rsid w:val="009862B5"/>
    <w:rsid w:val="009B3481"/>
    <w:rsid w:val="00A14E44"/>
    <w:rsid w:val="00B120D9"/>
    <w:rsid w:val="00B6507C"/>
    <w:rsid w:val="00C03706"/>
    <w:rsid w:val="00C748F9"/>
    <w:rsid w:val="00C80FAE"/>
    <w:rsid w:val="00CD4545"/>
    <w:rsid w:val="00D60065"/>
    <w:rsid w:val="00DA2884"/>
    <w:rsid w:val="00E553A2"/>
    <w:rsid w:val="00E61FC1"/>
    <w:rsid w:val="00E77E20"/>
    <w:rsid w:val="00E8526E"/>
    <w:rsid w:val="00F54860"/>
    <w:rsid w:val="00FC78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9" w:qFormat="1"/>
    <w:lsdException w:name="heading 2" w:semiHidden="0" w:uiPriority="9" w:qFormat="1"/>
    <w:lsdException w:name="heading 3" w:semiHidden="0" w:uiPriority="0"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semiHidden="0" w:uiPriority="39" w:qFormat="1"/>
    <w:lsdException w:name="toc 9" w:semiHidden="0" w:uiPriority="39" w:qFormat="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semiHidden="0" w:uiPriority="35"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Default Paragraph Font" w:unhideWhenUsed="1"/>
    <w:lsdException w:name="Body Text" w:uiPriority="0"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semiHidden="0" w:uiPriority="22"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pPr>
      <w:tabs>
        <w:tab w:val="left" w:pos="850"/>
        <w:tab w:val="left" w:pos="1191"/>
        <w:tab w:val="left" w:pos="1531"/>
      </w:tabs>
      <w:jc w:val="both"/>
    </w:pPr>
    <w:rPr>
      <w:sz w:val="22"/>
      <w:szCs w:val="22"/>
      <w:lang w:val="en-GB" w:eastAsia="zh-CN"/>
    </w:rPr>
  </w:style>
  <w:style w:type="paragraph" w:styleId="Heading1">
    <w:name w:val="heading 1"/>
    <w:basedOn w:val="Normal"/>
    <w:next w:val="Num-DocParagraph"/>
    <w:qFormat/>
    <w:pPr>
      <w:keepNext/>
      <w:spacing w:before="1200" w:after="720"/>
      <w:jc w:val="center"/>
      <w:outlineLvl w:val="0"/>
    </w:pPr>
    <w:rPr>
      <w:b/>
      <w:bCs/>
      <w:caps/>
      <w:kern w:val="28"/>
    </w:rPr>
  </w:style>
  <w:style w:type="paragraph" w:styleId="Heading2">
    <w:name w:val="heading 2"/>
    <w:basedOn w:val="Normal"/>
    <w:next w:val="Num-DocParagraph"/>
    <w:qFormat/>
    <w:pPr>
      <w:keepNext/>
      <w:spacing w:before="240" w:after="240"/>
      <w:outlineLvl w:val="1"/>
    </w:pPr>
    <w:rPr>
      <w:b/>
      <w:bCs/>
    </w:rPr>
  </w:style>
  <w:style w:type="paragraph" w:styleId="Heading3">
    <w:name w:val="heading 3"/>
    <w:basedOn w:val="Normal"/>
    <w:next w:val="Num-DocParagraph"/>
    <w:link w:val="Heading3Char"/>
    <w:qFormat/>
    <w:pPr>
      <w:keepNext/>
      <w:spacing w:before="240" w:after="240"/>
      <w:outlineLvl w:val="2"/>
    </w:pPr>
    <w:rPr>
      <w:b/>
      <w:bCs/>
      <w:i/>
      <w:iCs/>
    </w:rPr>
  </w:style>
  <w:style w:type="paragraph" w:styleId="Heading4">
    <w:name w:val="heading 4"/>
    <w:basedOn w:val="Normal"/>
    <w:next w:val="Num-DocParagraph"/>
    <w:qFormat/>
    <w:pPr>
      <w:keepNext/>
      <w:spacing w:before="240" w:after="240"/>
      <w:outlineLvl w:val="3"/>
    </w:pPr>
    <w:rPr>
      <w:i/>
      <w:iCs/>
    </w:rPr>
  </w:style>
  <w:style w:type="paragraph" w:styleId="Heading5">
    <w:name w:val="heading 5"/>
    <w:basedOn w:val="Normal"/>
    <w:next w:val="Num-DocParagraph"/>
    <w:qFormat/>
    <w:pPr>
      <w:spacing w:before="240" w:after="240"/>
      <w:outlineLvl w:val="4"/>
    </w:pPr>
  </w:style>
  <w:style w:type="paragraph" w:styleId="Heading6">
    <w:name w:val="heading 6"/>
    <w:basedOn w:val="Normal"/>
    <w:next w:val="Normal"/>
    <w:qFormat/>
    <w:pPr>
      <w:spacing w:before="240" w:after="60"/>
      <w:outlineLvl w:val="5"/>
    </w:pPr>
    <w:rPr>
      <w:b/>
      <w:bCs/>
    </w:rPr>
  </w:style>
  <w:style w:type="paragraph" w:styleId="Heading7">
    <w:name w:val="heading 7"/>
    <w:basedOn w:val="Normal"/>
    <w:next w:val="Normal"/>
    <w:qFormat/>
    <w:pPr>
      <w:spacing w:before="240" w:after="60"/>
      <w:outlineLvl w:val="6"/>
    </w:pPr>
    <w:rPr>
      <w:sz w:val="24"/>
      <w:szCs w:val="24"/>
    </w:rPr>
  </w:style>
  <w:style w:type="paragraph" w:styleId="Heading8">
    <w:name w:val="heading 8"/>
    <w:basedOn w:val="Normal"/>
    <w:next w:val="Normal"/>
    <w:qFormat/>
    <w:pPr>
      <w:spacing w:before="240" w:after="60"/>
      <w:outlineLvl w:val="7"/>
    </w:pPr>
    <w:rPr>
      <w:i/>
      <w:iCs/>
      <w:sz w:val="24"/>
      <w:szCs w:val="24"/>
    </w:rPr>
  </w:style>
  <w:style w:type="paragraph" w:styleId="Heading9">
    <w:name w:val="heading 9"/>
    <w:basedOn w:val="Normal"/>
    <w:next w:val="Normal"/>
    <w:qFormat/>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Heading">
    <w:name w:val="Annex Heading"/>
    <w:basedOn w:val="Normal"/>
    <w:next w:val="BodyText"/>
    <w:pPr>
      <w:keepNext/>
      <w:spacing w:before="1200" w:after="720"/>
      <w:jc w:val="center"/>
    </w:pPr>
    <w:rPr>
      <w:b/>
      <w:bCs/>
      <w:caps/>
    </w:rPr>
  </w:style>
  <w:style w:type="paragraph" w:styleId="BodyText">
    <w:name w:val="Body Text"/>
    <w:basedOn w:val="Normal"/>
    <w:pPr>
      <w:spacing w:after="240"/>
      <w:ind w:firstLine="442"/>
    </w:pPr>
  </w:style>
  <w:style w:type="paragraph" w:customStyle="1" w:styleId="Annotation">
    <w:name w:val="Annotation"/>
    <w:basedOn w:val="BodyText"/>
    <w:pPr>
      <w:ind w:firstLine="0"/>
      <w:jc w:val="left"/>
    </w:pPr>
    <w:rPr>
      <w:b/>
      <w:bCs/>
      <w:i/>
      <w:iCs/>
    </w:rPr>
  </w:style>
  <w:style w:type="paragraph" w:customStyle="1" w:styleId="AppendixHeading">
    <w:name w:val="Appendix Heading"/>
    <w:basedOn w:val="Normal"/>
    <w:next w:val="BodyText"/>
    <w:pPr>
      <w:keepNext/>
      <w:spacing w:before="1200" w:after="720"/>
      <w:jc w:val="center"/>
    </w:pPr>
    <w:rPr>
      <w:b/>
      <w:bCs/>
      <w:caps/>
    </w:rPr>
  </w:style>
  <w:style w:type="paragraph" w:customStyle="1" w:styleId="Biblio-Entry">
    <w:name w:val="Biblio-Entry"/>
    <w:basedOn w:val="BodyText"/>
    <w:pPr>
      <w:ind w:left="567" w:hanging="567"/>
      <w:jc w:val="left"/>
    </w:pPr>
  </w:style>
  <w:style w:type="paragraph" w:customStyle="1" w:styleId="BibliographyHeading">
    <w:name w:val="Bibliography Heading"/>
    <w:basedOn w:val="Normal"/>
    <w:next w:val="Biblio-Entry"/>
    <w:pPr>
      <w:keepNext/>
      <w:spacing w:before="1200" w:after="720"/>
      <w:jc w:val="center"/>
    </w:pPr>
    <w:rPr>
      <w:b/>
      <w:bCs/>
      <w:caps/>
    </w:rPr>
  </w:style>
  <w:style w:type="paragraph" w:customStyle="1" w:styleId="BoxHeading">
    <w:name w:val="Box Heading"/>
    <w:basedOn w:val="Normal"/>
    <w:next w:val="BoxBodyText"/>
    <w:pPr>
      <w:spacing w:before="240" w:after="240"/>
      <w:jc w:val="center"/>
    </w:pPr>
    <w:rPr>
      <w:rFonts w:ascii="Arial" w:hAnsi="Arial" w:cs="Arial"/>
      <w:b/>
      <w:bCs/>
      <w:sz w:val="18"/>
    </w:rPr>
  </w:style>
  <w:style w:type="paragraph" w:customStyle="1" w:styleId="Cell">
    <w:name w:val="Cell"/>
    <w:basedOn w:val="Normal"/>
    <w:pPr>
      <w:tabs>
        <w:tab w:val="clear" w:pos="850"/>
        <w:tab w:val="clear" w:pos="1191"/>
        <w:tab w:val="clear" w:pos="1531"/>
      </w:tabs>
      <w:jc w:val="left"/>
    </w:pPr>
    <w:rPr>
      <w:rFonts w:ascii="Arial" w:hAnsi="Arial" w:cs="Arial"/>
      <w:sz w:val="18"/>
      <w:szCs w:val="18"/>
    </w:rPr>
  </w:style>
  <w:style w:type="paragraph" w:customStyle="1" w:styleId="ColumnsHeading">
    <w:name w:val="Columns Heading"/>
    <w:basedOn w:val="Normal"/>
    <w:pPr>
      <w:tabs>
        <w:tab w:val="clear" w:pos="850"/>
        <w:tab w:val="clear" w:pos="1191"/>
        <w:tab w:val="clear" w:pos="1531"/>
      </w:tabs>
      <w:jc w:val="center"/>
    </w:pPr>
    <w:rPr>
      <w:rFonts w:ascii="Arial" w:hAnsi="Arial" w:cs="Arial"/>
      <w:sz w:val="18"/>
      <w:szCs w:val="18"/>
    </w:rPr>
  </w:style>
  <w:style w:type="paragraph" w:customStyle="1" w:styleId="ConclusionHeading">
    <w:name w:val="Conclusion Heading"/>
    <w:basedOn w:val="Normal"/>
    <w:next w:val="BodyText"/>
    <w:pPr>
      <w:keepNext/>
      <w:spacing w:before="1200" w:after="720"/>
      <w:jc w:val="center"/>
    </w:pPr>
    <w:rPr>
      <w:b/>
      <w:bCs/>
      <w:caps/>
    </w:rPr>
  </w:style>
  <w:style w:type="paragraph" w:customStyle="1" w:styleId="DefinitionList">
    <w:name w:val="Definition List"/>
    <w:basedOn w:val="BodyText"/>
    <w:pPr>
      <w:tabs>
        <w:tab w:val="clear" w:pos="850"/>
        <w:tab w:val="clear" w:pos="1191"/>
        <w:tab w:val="clear" w:pos="1531"/>
      </w:tabs>
      <w:ind w:left="1984" w:hanging="1984"/>
      <w:jc w:val="center"/>
    </w:pPr>
  </w:style>
  <w:style w:type="paragraph" w:styleId="EndnoteText">
    <w:name w:val="endnote text"/>
    <w:basedOn w:val="Normal"/>
    <w:semiHidden/>
    <w:pPr>
      <w:spacing w:after="240"/>
      <w:ind w:left="850" w:hanging="850"/>
    </w:pPr>
    <w:rPr>
      <w:sz w:val="20"/>
      <w:szCs w:val="20"/>
    </w:rPr>
  </w:style>
  <w:style w:type="paragraph" w:customStyle="1" w:styleId="EndnotesHeading">
    <w:name w:val="Endnotes Heading"/>
    <w:basedOn w:val="Normal"/>
    <w:next w:val="BodyText"/>
    <w:pPr>
      <w:keepNext/>
      <w:spacing w:before="1200" w:after="480"/>
      <w:jc w:val="center"/>
    </w:pPr>
    <w:rPr>
      <w:b/>
      <w:bCs/>
      <w:caps/>
    </w:rPr>
  </w:style>
  <w:style w:type="paragraph" w:customStyle="1" w:styleId="ExecutiveSummaryHeading">
    <w:name w:val="Executive Summary Heading"/>
    <w:basedOn w:val="Normal"/>
    <w:next w:val="BodyText"/>
    <w:pPr>
      <w:keepNext/>
      <w:spacing w:before="1200" w:after="720"/>
      <w:jc w:val="center"/>
    </w:pPr>
    <w:rPr>
      <w:b/>
      <w:bCs/>
      <w:caps/>
    </w:rPr>
  </w:style>
  <w:style w:type="paragraph" w:customStyle="1" w:styleId="FigureNote">
    <w:name w:val="Figure Note"/>
    <w:basedOn w:val="Normal"/>
    <w:pPr>
      <w:spacing w:after="120"/>
    </w:pPr>
    <w:rPr>
      <w:rFonts w:ascii="Arial" w:hAnsi="Arial" w:cs="Arial"/>
      <w:sz w:val="16"/>
      <w:szCs w:val="18"/>
    </w:rPr>
  </w:style>
  <w:style w:type="paragraph" w:customStyle="1" w:styleId="FigureSub-title">
    <w:name w:val="Figure Sub-title"/>
    <w:basedOn w:val="Normal"/>
    <w:pPr>
      <w:keepNext/>
      <w:spacing w:after="120"/>
      <w:jc w:val="center"/>
    </w:pPr>
    <w:rPr>
      <w:rFonts w:ascii="Arial" w:hAnsi="Arial" w:cs="Arial"/>
      <w:sz w:val="18"/>
    </w:rPr>
  </w:style>
  <w:style w:type="paragraph" w:customStyle="1" w:styleId="FigureTitle">
    <w:name w:val="Figure Title"/>
    <w:basedOn w:val="Normal"/>
    <w:next w:val="FigureSub-title"/>
    <w:pPr>
      <w:keepNext/>
      <w:spacing w:after="240"/>
      <w:jc w:val="center"/>
    </w:pPr>
    <w:rPr>
      <w:rFonts w:ascii="Arial" w:hAnsi="Arial" w:cs="Arial"/>
      <w:b/>
      <w:bCs/>
      <w:sz w:val="18"/>
    </w:rPr>
  </w:style>
  <w:style w:type="character" w:styleId="FootnoteReference">
    <w:name w:val="footnote reference"/>
    <w:basedOn w:val="DefaultParagraphFont"/>
    <w:semiHidden/>
    <w:rPr>
      <w:vertAlign w:val="superscript"/>
    </w:rPr>
  </w:style>
  <w:style w:type="paragraph" w:styleId="FootnoteText">
    <w:name w:val="footnote text"/>
    <w:basedOn w:val="Normal"/>
    <w:semiHidden/>
    <w:pPr>
      <w:spacing w:after="120"/>
      <w:ind w:left="850" w:hanging="850"/>
    </w:pPr>
    <w:rPr>
      <w:sz w:val="20"/>
      <w:szCs w:val="20"/>
    </w:rPr>
  </w:style>
  <w:style w:type="paragraph" w:customStyle="1" w:styleId="ForewordHeading">
    <w:name w:val="Foreword Heading"/>
    <w:basedOn w:val="Normal"/>
    <w:next w:val="BodyText"/>
    <w:pPr>
      <w:keepNext/>
      <w:spacing w:before="1200" w:after="720"/>
      <w:jc w:val="center"/>
    </w:pPr>
    <w:rPr>
      <w:b/>
      <w:bCs/>
      <w:caps/>
    </w:rPr>
  </w:style>
  <w:style w:type="paragraph" w:customStyle="1" w:styleId="GlossaryHeading">
    <w:name w:val="Glossary Heading"/>
    <w:basedOn w:val="Normal"/>
    <w:next w:val="BodyText"/>
    <w:pPr>
      <w:keepNext/>
      <w:spacing w:before="1200" w:after="720"/>
      <w:jc w:val="center"/>
    </w:pPr>
    <w:rPr>
      <w:b/>
      <w:bCs/>
      <w:caps/>
    </w:rPr>
  </w:style>
  <w:style w:type="paragraph" w:customStyle="1" w:styleId="Graphic">
    <w:name w:val="Graphic"/>
    <w:basedOn w:val="Normal"/>
    <w:next w:val="BodyText"/>
    <w:pPr>
      <w:spacing w:after="240"/>
      <w:jc w:val="center"/>
    </w:pPr>
  </w:style>
  <w:style w:type="paragraph" w:customStyle="1" w:styleId="HiddenText">
    <w:name w:val="Hidden Text"/>
    <w:basedOn w:val="BodyText"/>
    <w:pPr>
      <w:keepNext/>
      <w:spacing w:after="0"/>
      <w:ind w:left="442" w:firstLine="0"/>
    </w:pPr>
    <w:rPr>
      <w:sz w:val="2"/>
      <w:szCs w:val="2"/>
    </w:rPr>
  </w:style>
  <w:style w:type="paragraph" w:customStyle="1" w:styleId="Highlight">
    <w:name w:val="Highlight"/>
    <w:basedOn w:val="BodyText"/>
    <w:pPr>
      <w:ind w:left="442" w:firstLine="0"/>
    </w:pPr>
    <w:rPr>
      <w:i/>
      <w:iCs/>
    </w:rPr>
  </w:style>
  <w:style w:type="paragraph" w:customStyle="1" w:styleId="HighlightHeading">
    <w:name w:val="Highlight Heading"/>
    <w:basedOn w:val="Normal"/>
    <w:next w:val="BodyText"/>
    <w:pPr>
      <w:keepNext/>
      <w:spacing w:before="1200" w:after="720"/>
      <w:jc w:val="center"/>
    </w:pPr>
    <w:rPr>
      <w:b/>
      <w:bCs/>
      <w:caps/>
    </w:rPr>
  </w:style>
  <w:style w:type="paragraph" w:styleId="Index1">
    <w:name w:val="index 1"/>
    <w:basedOn w:val="Normal"/>
    <w:next w:val="Normal"/>
    <w:semiHidden/>
    <w:pPr>
      <w:ind w:left="220" w:hanging="220"/>
    </w:pPr>
  </w:style>
  <w:style w:type="paragraph" w:styleId="IndexHeading">
    <w:name w:val="index heading"/>
    <w:basedOn w:val="Normal"/>
    <w:next w:val="BodyText"/>
    <w:semiHidden/>
    <w:pPr>
      <w:keepNext/>
      <w:spacing w:before="1200" w:after="720"/>
      <w:jc w:val="center"/>
    </w:pPr>
    <w:rPr>
      <w:b/>
      <w:bCs/>
      <w:caps/>
    </w:rPr>
  </w:style>
  <w:style w:type="paragraph" w:customStyle="1" w:styleId="IntroductionHeading">
    <w:name w:val="Introduction Heading"/>
    <w:basedOn w:val="Normal"/>
    <w:next w:val="BodyText"/>
    <w:pPr>
      <w:keepNext/>
      <w:spacing w:before="1200" w:after="720"/>
      <w:jc w:val="center"/>
    </w:pPr>
    <w:rPr>
      <w:b/>
      <w:bCs/>
      <w:caps/>
    </w:rPr>
  </w:style>
  <w:style w:type="paragraph" w:styleId="List">
    <w:name w:val="List"/>
    <w:basedOn w:val="Normal"/>
    <w:pPr>
      <w:spacing w:after="240"/>
      <w:ind w:left="850" w:hanging="283"/>
    </w:pPr>
  </w:style>
  <w:style w:type="paragraph" w:styleId="List2">
    <w:name w:val="List 2"/>
    <w:basedOn w:val="Normal"/>
    <w:pPr>
      <w:spacing w:after="240"/>
      <w:ind w:left="1134" w:hanging="283"/>
    </w:pPr>
  </w:style>
  <w:style w:type="paragraph" w:styleId="List3">
    <w:name w:val="List 3"/>
    <w:basedOn w:val="Normal"/>
    <w:pPr>
      <w:spacing w:after="240"/>
      <w:ind w:left="1417" w:hanging="283"/>
    </w:pPr>
  </w:style>
  <w:style w:type="paragraph" w:styleId="List4">
    <w:name w:val="List 4"/>
    <w:basedOn w:val="Normal"/>
    <w:pPr>
      <w:spacing w:after="240"/>
      <w:ind w:left="1701" w:hanging="283"/>
    </w:pPr>
  </w:style>
  <w:style w:type="paragraph" w:styleId="List5">
    <w:name w:val="List 5"/>
    <w:basedOn w:val="Normal"/>
    <w:pPr>
      <w:spacing w:after="240"/>
      <w:ind w:left="1984" w:hanging="283"/>
    </w:pPr>
  </w:style>
  <w:style w:type="paragraph" w:styleId="ListBullet">
    <w:name w:val="List Bullet"/>
    <w:basedOn w:val="Normal"/>
    <w:pPr>
      <w:numPr>
        <w:numId w:val="5"/>
      </w:numPr>
      <w:tabs>
        <w:tab w:val="clear" w:pos="1191"/>
        <w:tab w:val="clear" w:pos="1531"/>
      </w:tabs>
      <w:spacing w:after="240"/>
    </w:pPr>
  </w:style>
  <w:style w:type="paragraph" w:styleId="ListBullet2">
    <w:name w:val="List Bullet 2"/>
    <w:basedOn w:val="Normal"/>
    <w:pPr>
      <w:numPr>
        <w:numId w:val="6"/>
      </w:numPr>
      <w:tabs>
        <w:tab w:val="clear" w:pos="850"/>
        <w:tab w:val="clear" w:pos="1531"/>
      </w:tabs>
      <w:spacing w:after="240"/>
    </w:pPr>
  </w:style>
  <w:style w:type="paragraph" w:styleId="ListBullet3">
    <w:name w:val="List Bullet 3"/>
    <w:basedOn w:val="Normal"/>
    <w:pPr>
      <w:numPr>
        <w:numId w:val="7"/>
      </w:numPr>
      <w:tabs>
        <w:tab w:val="clear" w:pos="850"/>
        <w:tab w:val="clear" w:pos="1191"/>
        <w:tab w:val="clear" w:pos="1531"/>
      </w:tabs>
      <w:spacing w:after="240"/>
    </w:pPr>
  </w:style>
  <w:style w:type="paragraph" w:styleId="ListBullet4">
    <w:name w:val="List Bullet 4"/>
    <w:basedOn w:val="Normal"/>
    <w:pPr>
      <w:numPr>
        <w:numId w:val="8"/>
      </w:numPr>
      <w:tabs>
        <w:tab w:val="clear" w:pos="850"/>
        <w:tab w:val="clear" w:pos="1191"/>
        <w:tab w:val="clear" w:pos="1531"/>
      </w:tabs>
      <w:spacing w:after="240"/>
    </w:pPr>
  </w:style>
  <w:style w:type="paragraph" w:styleId="ListBullet5">
    <w:name w:val="List Bullet 5"/>
    <w:basedOn w:val="Normal"/>
    <w:pPr>
      <w:numPr>
        <w:numId w:val="9"/>
      </w:numPr>
      <w:tabs>
        <w:tab w:val="clear" w:pos="850"/>
        <w:tab w:val="clear" w:pos="1191"/>
        <w:tab w:val="clear" w:pos="1531"/>
      </w:tabs>
      <w:spacing w:after="240"/>
    </w:pPr>
  </w:style>
  <w:style w:type="paragraph" w:styleId="ListContinue">
    <w:name w:val="List Continue"/>
    <w:basedOn w:val="Normal"/>
    <w:pPr>
      <w:tabs>
        <w:tab w:val="clear" w:pos="850"/>
        <w:tab w:val="clear" w:pos="1191"/>
        <w:tab w:val="clear" w:pos="1531"/>
      </w:tabs>
      <w:spacing w:after="240"/>
      <w:ind w:left="850"/>
    </w:pPr>
  </w:style>
  <w:style w:type="paragraph" w:styleId="ListContinue2">
    <w:name w:val="List Continue 2"/>
    <w:basedOn w:val="Normal"/>
    <w:pPr>
      <w:tabs>
        <w:tab w:val="clear" w:pos="850"/>
        <w:tab w:val="clear" w:pos="1191"/>
        <w:tab w:val="clear" w:pos="1531"/>
      </w:tabs>
      <w:spacing w:after="240"/>
      <w:ind w:left="1191"/>
    </w:pPr>
  </w:style>
  <w:style w:type="paragraph" w:styleId="ListContinue3">
    <w:name w:val="List Continue 3"/>
    <w:basedOn w:val="Normal"/>
    <w:pPr>
      <w:tabs>
        <w:tab w:val="clear" w:pos="850"/>
        <w:tab w:val="clear" w:pos="1191"/>
        <w:tab w:val="clear" w:pos="1531"/>
      </w:tabs>
      <w:spacing w:after="240"/>
      <w:ind w:left="1474"/>
    </w:pPr>
  </w:style>
  <w:style w:type="paragraph" w:styleId="ListContinue4">
    <w:name w:val="List Continue 4"/>
    <w:basedOn w:val="Normal"/>
    <w:pPr>
      <w:tabs>
        <w:tab w:val="clear" w:pos="850"/>
        <w:tab w:val="clear" w:pos="1191"/>
        <w:tab w:val="clear" w:pos="1531"/>
      </w:tabs>
      <w:spacing w:after="240"/>
      <w:ind w:left="1757"/>
    </w:pPr>
  </w:style>
  <w:style w:type="paragraph" w:styleId="ListContinue5">
    <w:name w:val="List Continue 5"/>
    <w:basedOn w:val="Normal"/>
    <w:pPr>
      <w:tabs>
        <w:tab w:val="clear" w:pos="850"/>
        <w:tab w:val="clear" w:pos="1191"/>
        <w:tab w:val="clear" w:pos="1531"/>
      </w:tabs>
      <w:spacing w:after="240"/>
      <w:ind w:left="2041"/>
    </w:pPr>
  </w:style>
  <w:style w:type="paragraph" w:styleId="ListNumber">
    <w:name w:val="List Number"/>
    <w:basedOn w:val="Normal"/>
    <w:pPr>
      <w:numPr>
        <w:numId w:val="10"/>
      </w:numPr>
      <w:tabs>
        <w:tab w:val="clear" w:pos="1191"/>
        <w:tab w:val="clear" w:pos="1531"/>
        <w:tab w:val="left" w:pos="1134"/>
      </w:tabs>
      <w:spacing w:after="240"/>
    </w:pPr>
  </w:style>
  <w:style w:type="paragraph" w:styleId="ListNumber2">
    <w:name w:val="List Number 2"/>
    <w:basedOn w:val="Normal"/>
    <w:pPr>
      <w:numPr>
        <w:ilvl w:val="1"/>
        <w:numId w:val="10"/>
      </w:numPr>
      <w:tabs>
        <w:tab w:val="clear" w:pos="850"/>
        <w:tab w:val="clear" w:pos="1531"/>
        <w:tab w:val="left" w:pos="1417"/>
      </w:tabs>
      <w:spacing w:after="240"/>
    </w:pPr>
  </w:style>
  <w:style w:type="paragraph" w:styleId="ListNumber3">
    <w:name w:val="List Number 3"/>
    <w:basedOn w:val="Normal"/>
    <w:pPr>
      <w:numPr>
        <w:ilvl w:val="2"/>
        <w:numId w:val="10"/>
      </w:numPr>
      <w:tabs>
        <w:tab w:val="clear" w:pos="850"/>
        <w:tab w:val="clear" w:pos="1191"/>
        <w:tab w:val="clear" w:pos="1531"/>
        <w:tab w:val="left" w:pos="1701"/>
      </w:tabs>
      <w:spacing w:after="240"/>
    </w:pPr>
  </w:style>
  <w:style w:type="paragraph" w:styleId="ListNumber4">
    <w:name w:val="List Number 4"/>
    <w:basedOn w:val="Normal"/>
    <w:pPr>
      <w:numPr>
        <w:ilvl w:val="3"/>
        <w:numId w:val="10"/>
      </w:numPr>
      <w:tabs>
        <w:tab w:val="clear" w:pos="850"/>
        <w:tab w:val="clear" w:pos="1191"/>
        <w:tab w:val="clear" w:pos="1531"/>
        <w:tab w:val="left" w:pos="1984"/>
      </w:tabs>
      <w:spacing w:after="240"/>
    </w:pPr>
  </w:style>
  <w:style w:type="paragraph" w:styleId="ListNumber5">
    <w:name w:val="List Number 5"/>
    <w:basedOn w:val="Normal"/>
    <w:pPr>
      <w:numPr>
        <w:ilvl w:val="4"/>
        <w:numId w:val="10"/>
      </w:numPr>
      <w:tabs>
        <w:tab w:val="clear" w:pos="850"/>
        <w:tab w:val="clear" w:pos="1191"/>
        <w:tab w:val="clear" w:pos="1531"/>
        <w:tab w:val="left" w:pos="2268"/>
      </w:tabs>
      <w:spacing w:after="240"/>
    </w:pPr>
  </w:style>
  <w:style w:type="paragraph" w:customStyle="1" w:styleId="Num-ChapParagraph">
    <w:name w:val="Num-Chap Paragraph"/>
    <w:basedOn w:val="BodyText"/>
    <w:pPr>
      <w:ind w:firstLine="0"/>
    </w:pPr>
  </w:style>
  <w:style w:type="paragraph" w:customStyle="1" w:styleId="Num-DocParagraph">
    <w:name w:val="Num-Doc Paragraph"/>
    <w:basedOn w:val="BodyText"/>
    <w:pPr>
      <w:ind w:firstLine="0"/>
    </w:pPr>
  </w:style>
  <w:style w:type="paragraph" w:customStyle="1" w:styleId="PartHeading">
    <w:name w:val="Part Heading"/>
    <w:basedOn w:val="Normal"/>
    <w:next w:val="BodyText"/>
    <w:pPr>
      <w:keepNext/>
      <w:spacing w:before="1200" w:after="720"/>
      <w:jc w:val="center"/>
    </w:pPr>
    <w:rPr>
      <w:b/>
      <w:bCs/>
      <w:caps/>
    </w:rPr>
  </w:style>
  <w:style w:type="paragraph" w:customStyle="1" w:styleId="RowsHeading">
    <w:name w:val="Rows Heading"/>
    <w:basedOn w:val="Normal"/>
    <w:pPr>
      <w:tabs>
        <w:tab w:val="clear" w:pos="850"/>
        <w:tab w:val="clear" w:pos="1191"/>
        <w:tab w:val="clear" w:pos="1531"/>
      </w:tabs>
      <w:jc w:val="left"/>
    </w:pPr>
    <w:rPr>
      <w:rFonts w:ascii="Arial" w:hAnsi="Arial" w:cs="Arial"/>
      <w:sz w:val="18"/>
      <w:szCs w:val="18"/>
    </w:rPr>
  </w:style>
  <w:style w:type="paragraph" w:customStyle="1" w:styleId="SourceDescription">
    <w:name w:val="Source Description"/>
    <w:basedOn w:val="Normal"/>
    <w:next w:val="BodyText"/>
    <w:pPr>
      <w:spacing w:after="360"/>
    </w:pPr>
    <w:rPr>
      <w:rFonts w:ascii="Arial" w:hAnsi="Arial" w:cs="Arial"/>
      <w:sz w:val="16"/>
      <w:szCs w:val="18"/>
    </w:rPr>
  </w:style>
  <w:style w:type="paragraph" w:customStyle="1" w:styleId="SubHeading">
    <w:name w:val="SubHeading"/>
    <w:basedOn w:val="BodyText"/>
    <w:pPr>
      <w:ind w:left="442" w:firstLine="0"/>
    </w:pPr>
    <w:rPr>
      <w:i/>
      <w:iCs/>
    </w:rPr>
  </w:style>
  <w:style w:type="paragraph" w:customStyle="1" w:styleId="SummaryHeading">
    <w:name w:val="Summary Heading"/>
    <w:basedOn w:val="Normal"/>
    <w:next w:val="BodyText"/>
    <w:pPr>
      <w:keepNext/>
      <w:spacing w:before="1200" w:after="720"/>
      <w:jc w:val="center"/>
    </w:pPr>
    <w:rPr>
      <w:b/>
      <w:bCs/>
      <w:caps/>
    </w:rPr>
  </w:style>
  <w:style w:type="paragraph" w:customStyle="1" w:styleId="Table">
    <w:name w:val="Table"/>
    <w:basedOn w:val="Normal"/>
    <w:next w:val="BodyText"/>
    <w:pPr>
      <w:spacing w:after="240"/>
      <w:jc w:val="center"/>
    </w:pPr>
  </w:style>
  <w:style w:type="paragraph" w:customStyle="1" w:styleId="TableNote">
    <w:name w:val="Table Note"/>
    <w:basedOn w:val="Normal"/>
    <w:pPr>
      <w:spacing w:after="120"/>
      <w:jc w:val="left"/>
    </w:pPr>
    <w:rPr>
      <w:rFonts w:ascii="Arial" w:hAnsi="Arial" w:cs="Arial"/>
      <w:sz w:val="16"/>
      <w:szCs w:val="18"/>
    </w:rPr>
  </w:style>
  <w:style w:type="paragraph" w:customStyle="1" w:styleId="TableofContentsHeading">
    <w:name w:val="Table of Contents Heading"/>
    <w:basedOn w:val="Normal"/>
    <w:next w:val="BodyText"/>
    <w:pPr>
      <w:keepNext/>
      <w:spacing w:before="1200" w:after="720"/>
      <w:jc w:val="center"/>
    </w:pPr>
    <w:rPr>
      <w:b/>
      <w:bCs/>
      <w:caps/>
    </w:rPr>
  </w:style>
  <w:style w:type="paragraph" w:customStyle="1" w:styleId="TableSub-title">
    <w:name w:val="Table Sub-title"/>
    <w:basedOn w:val="Normal"/>
    <w:pPr>
      <w:keepNext/>
      <w:spacing w:after="240"/>
      <w:jc w:val="center"/>
    </w:pPr>
    <w:rPr>
      <w:rFonts w:ascii="Arial" w:hAnsi="Arial" w:cs="Arial"/>
      <w:sz w:val="18"/>
    </w:rPr>
  </w:style>
  <w:style w:type="paragraph" w:customStyle="1" w:styleId="TableTitle">
    <w:name w:val="Table Title"/>
    <w:basedOn w:val="Normal"/>
    <w:pPr>
      <w:keepNext/>
      <w:spacing w:after="240"/>
      <w:jc w:val="center"/>
    </w:pPr>
    <w:rPr>
      <w:rFonts w:ascii="Arial" w:hAnsi="Arial" w:cs="Arial"/>
      <w:b/>
      <w:bCs/>
      <w:sz w:val="18"/>
    </w:rPr>
  </w:style>
  <w:style w:type="paragraph" w:customStyle="1" w:styleId="TextBox">
    <w:name w:val="Text Box"/>
    <w:basedOn w:val="BodyText"/>
    <w:pPr>
      <w:pBdr>
        <w:top w:val="single" w:sz="6" w:space="1" w:color="auto"/>
        <w:left w:val="single" w:sz="6" w:space="1" w:color="auto"/>
        <w:bottom w:val="single" w:sz="6" w:space="1" w:color="auto"/>
        <w:right w:val="single" w:sz="6" w:space="1" w:color="auto"/>
      </w:pBdr>
      <w:ind w:firstLine="0"/>
    </w:pPr>
    <w:rPr>
      <w:rFonts w:ascii="Arial" w:hAnsi="Arial" w:cs="Arial"/>
      <w:sz w:val="18"/>
    </w:rPr>
  </w:style>
  <w:style w:type="paragraph" w:customStyle="1" w:styleId="TextBoxHeading">
    <w:name w:val="Text Box Heading"/>
    <w:basedOn w:val="TextBox"/>
    <w:next w:val="TextBox"/>
    <w:pPr>
      <w:jc w:val="center"/>
    </w:pPr>
    <w:rPr>
      <w:b/>
      <w:bCs/>
    </w:rPr>
  </w:style>
  <w:style w:type="paragraph" w:styleId="TOC1">
    <w:name w:val="toc 1"/>
    <w:basedOn w:val="Normal"/>
    <w:next w:val="Normal"/>
    <w:uiPriority w:val="39"/>
    <w:qFormat/>
    <w:pPr>
      <w:tabs>
        <w:tab w:val="clear" w:pos="850"/>
        <w:tab w:val="clear" w:pos="1191"/>
        <w:tab w:val="clear" w:pos="1531"/>
        <w:tab w:val="right" w:leader="dot" w:pos="9468"/>
      </w:tabs>
      <w:spacing w:before="120" w:after="120"/>
    </w:pPr>
    <w:rPr>
      <w:caps/>
    </w:rPr>
  </w:style>
  <w:style w:type="paragraph" w:styleId="TOC2">
    <w:name w:val="toc 2"/>
    <w:basedOn w:val="Normal"/>
    <w:next w:val="Normal"/>
    <w:uiPriority w:val="39"/>
    <w:qFormat/>
    <w:pPr>
      <w:tabs>
        <w:tab w:val="clear" w:pos="850"/>
        <w:tab w:val="clear" w:pos="1191"/>
        <w:tab w:val="clear" w:pos="1531"/>
        <w:tab w:val="right" w:leader="dot" w:pos="9468"/>
      </w:tabs>
      <w:ind w:left="198"/>
    </w:pPr>
  </w:style>
  <w:style w:type="paragraph" w:styleId="TOC3">
    <w:name w:val="toc 3"/>
    <w:basedOn w:val="Normal"/>
    <w:next w:val="Normal"/>
    <w:qFormat/>
    <w:pPr>
      <w:tabs>
        <w:tab w:val="clear" w:pos="850"/>
        <w:tab w:val="clear" w:pos="1191"/>
        <w:tab w:val="clear" w:pos="1531"/>
        <w:tab w:val="right" w:leader="dot" w:pos="9468"/>
      </w:tabs>
      <w:ind w:left="397"/>
    </w:pPr>
  </w:style>
  <w:style w:type="paragraph" w:styleId="TOC4">
    <w:name w:val="toc 4"/>
    <w:basedOn w:val="Normal"/>
    <w:next w:val="Normal"/>
    <w:qFormat/>
    <w:pPr>
      <w:tabs>
        <w:tab w:val="clear" w:pos="850"/>
        <w:tab w:val="clear" w:pos="1191"/>
        <w:tab w:val="clear" w:pos="1531"/>
        <w:tab w:val="right" w:leader="dot" w:pos="9468"/>
      </w:tabs>
      <w:ind w:left="595"/>
    </w:pPr>
    <w:rPr>
      <w:noProof/>
    </w:rPr>
  </w:style>
  <w:style w:type="paragraph" w:styleId="TOC5">
    <w:name w:val="toc 5"/>
    <w:basedOn w:val="Normal"/>
    <w:next w:val="Normal"/>
    <w:qFormat/>
    <w:pPr>
      <w:tabs>
        <w:tab w:val="clear" w:pos="850"/>
        <w:tab w:val="clear" w:pos="1191"/>
        <w:tab w:val="clear" w:pos="1531"/>
        <w:tab w:val="right" w:leader="dot" w:pos="9468"/>
      </w:tabs>
      <w:ind w:left="794"/>
    </w:pPr>
    <w:rPr>
      <w:noProof/>
    </w:rPr>
  </w:style>
  <w:style w:type="paragraph" w:customStyle="1" w:styleId="IndexHeading1">
    <w:name w:val="Index Heading1"/>
    <w:basedOn w:val="Normal"/>
    <w:next w:val="BodyText"/>
    <w:pPr>
      <w:keepNext/>
      <w:spacing w:before="1200" w:after="720"/>
      <w:jc w:val="center"/>
    </w:pPr>
    <w:rPr>
      <w:b/>
      <w:caps/>
      <w:lang w:val="en-US"/>
    </w:rPr>
  </w:style>
  <w:style w:type="paragraph" w:styleId="BlockText">
    <w:name w:val="Block Text"/>
    <w:basedOn w:val="Normal"/>
    <w:pPr>
      <w:spacing w:after="120"/>
      <w:ind w:left="1440" w:right="1440"/>
    </w:pPr>
  </w:style>
  <w:style w:type="paragraph" w:styleId="TOC9">
    <w:name w:val="toc 9"/>
    <w:basedOn w:val="Normal"/>
    <w:next w:val="Normal"/>
    <w:qFormat/>
    <w:pPr>
      <w:tabs>
        <w:tab w:val="clear" w:pos="850"/>
        <w:tab w:val="clear" w:pos="1191"/>
        <w:tab w:val="clear" w:pos="1531"/>
      </w:tabs>
      <w:ind w:left="1760"/>
    </w:pPr>
  </w:style>
  <w:style w:type="paragraph" w:customStyle="1" w:styleId="Abstract">
    <w:name w:val="Abstract"/>
    <w:basedOn w:val="BodyText"/>
    <w:pPr>
      <w:pBdr>
        <w:top w:val="single" w:sz="4" w:space="1" w:color="auto"/>
        <w:left w:val="single" w:sz="4" w:space="4" w:color="auto"/>
        <w:bottom w:val="single" w:sz="4" w:space="1" w:color="auto"/>
        <w:right w:val="single" w:sz="4" w:space="4" w:color="auto"/>
      </w:pBdr>
      <w:ind w:left="442" w:firstLine="0"/>
    </w:pPr>
    <w:rPr>
      <w:lang w:val="en-US"/>
    </w:rPr>
  </w:style>
  <w:style w:type="paragraph" w:customStyle="1" w:styleId="Author">
    <w:name w:val="Author"/>
    <w:basedOn w:val="BodyText"/>
    <w:pPr>
      <w:ind w:firstLine="0"/>
    </w:pPr>
    <w:rPr>
      <w:lang w:val="en-US"/>
    </w:rPr>
  </w:style>
  <w:style w:type="paragraph" w:customStyle="1" w:styleId="Chart">
    <w:name w:val="Chart"/>
    <w:basedOn w:val="Normal"/>
    <w:next w:val="BodyText"/>
    <w:pPr>
      <w:spacing w:after="240"/>
      <w:jc w:val="center"/>
    </w:pPr>
    <w:rPr>
      <w:lang w:val="en-US"/>
    </w:rPr>
  </w:style>
  <w:style w:type="paragraph" w:customStyle="1" w:styleId="ChartSub-title">
    <w:name w:val="Chart Sub-title"/>
    <w:basedOn w:val="Normal"/>
    <w:pPr>
      <w:keepNext/>
      <w:spacing w:after="120"/>
      <w:jc w:val="center"/>
    </w:pPr>
    <w:rPr>
      <w:rFonts w:ascii="Arial" w:hAnsi="Arial" w:cs="Arial"/>
      <w:sz w:val="18"/>
      <w:lang w:val="en-US"/>
    </w:rPr>
  </w:style>
  <w:style w:type="paragraph" w:customStyle="1" w:styleId="ChartTitle">
    <w:name w:val="Chart Title"/>
    <w:basedOn w:val="Normal"/>
    <w:next w:val="ChartSub-title"/>
    <w:pPr>
      <w:keepNext/>
      <w:spacing w:after="240"/>
      <w:jc w:val="center"/>
    </w:pPr>
    <w:rPr>
      <w:rFonts w:ascii="Arial" w:hAnsi="Arial" w:cs="Arial"/>
      <w:b/>
      <w:sz w:val="18"/>
      <w:lang w:val="en-US"/>
    </w:rPr>
  </w:style>
  <w:style w:type="paragraph" w:customStyle="1" w:styleId="ChartNote">
    <w:name w:val="Chart Note"/>
    <w:basedOn w:val="Normal"/>
    <w:pPr>
      <w:spacing w:after="120"/>
      <w:jc w:val="left"/>
    </w:pPr>
    <w:rPr>
      <w:rFonts w:ascii="Arial" w:hAnsi="Arial" w:cs="Arial"/>
      <w:sz w:val="16"/>
      <w:lang w:val="en-US"/>
    </w:rPr>
  </w:style>
  <w:style w:type="paragraph" w:customStyle="1" w:styleId="BoxHeading2">
    <w:name w:val="Box Heading 2"/>
    <w:basedOn w:val="Normal"/>
    <w:next w:val="BoxBodyText"/>
    <w:pPr>
      <w:spacing w:before="240" w:after="240"/>
      <w:jc w:val="left"/>
    </w:pPr>
    <w:rPr>
      <w:rFonts w:ascii="Arial" w:hAnsi="Arial" w:cs="Arial"/>
      <w:b/>
      <w:sz w:val="18"/>
      <w:lang w:val="en-US"/>
    </w:rPr>
  </w:style>
  <w:style w:type="paragraph" w:customStyle="1" w:styleId="BoxHeading3">
    <w:name w:val="Box Heading 3"/>
    <w:basedOn w:val="Normal"/>
    <w:next w:val="BoxBodyText"/>
    <w:pPr>
      <w:spacing w:before="240" w:after="240"/>
      <w:jc w:val="left"/>
    </w:pPr>
    <w:rPr>
      <w:rFonts w:ascii="Arial" w:hAnsi="Arial" w:cs="Arial"/>
      <w:b/>
      <w:i/>
      <w:sz w:val="18"/>
      <w:lang w:val="en-US"/>
    </w:rPr>
  </w:style>
  <w:style w:type="paragraph" w:customStyle="1" w:styleId="BoxNote">
    <w:name w:val="Box Note"/>
    <w:basedOn w:val="Normal"/>
    <w:pPr>
      <w:tabs>
        <w:tab w:val="clear" w:pos="850"/>
        <w:tab w:val="clear" w:pos="1191"/>
        <w:tab w:val="clear" w:pos="1531"/>
        <w:tab w:val="left" w:pos="340"/>
      </w:tabs>
      <w:spacing w:after="120"/>
      <w:jc w:val="left"/>
    </w:pPr>
    <w:rPr>
      <w:rFonts w:ascii="Arial" w:hAnsi="Arial" w:cs="Arial"/>
      <w:sz w:val="18"/>
      <w:lang w:val="en-US"/>
    </w:rPr>
  </w:style>
  <w:style w:type="paragraph" w:customStyle="1" w:styleId="ListBulletBox">
    <w:name w:val="List Bullet Box"/>
    <w:basedOn w:val="Normal"/>
    <w:pPr>
      <w:numPr>
        <w:numId w:val="11"/>
      </w:numPr>
      <w:tabs>
        <w:tab w:val="clear" w:pos="1191"/>
        <w:tab w:val="clear" w:pos="1531"/>
      </w:tabs>
      <w:spacing w:after="240"/>
    </w:pPr>
    <w:rPr>
      <w:rFonts w:ascii="Arial" w:hAnsi="Arial" w:cs="Arial"/>
      <w:sz w:val="18"/>
      <w:lang w:val="en-US"/>
    </w:rPr>
  </w:style>
  <w:style w:type="paragraph" w:customStyle="1" w:styleId="ListBulletBox2">
    <w:name w:val="List Bullet Box 2"/>
    <w:basedOn w:val="Normal"/>
    <w:pPr>
      <w:numPr>
        <w:numId w:val="12"/>
      </w:numPr>
      <w:tabs>
        <w:tab w:val="clear" w:pos="850"/>
        <w:tab w:val="clear" w:pos="1531"/>
      </w:tabs>
      <w:spacing w:after="240"/>
    </w:pPr>
    <w:rPr>
      <w:rFonts w:ascii="Arial" w:hAnsi="Arial" w:cs="Arial"/>
      <w:sz w:val="18"/>
      <w:lang w:val="en-US"/>
    </w:rPr>
  </w:style>
  <w:style w:type="paragraph" w:customStyle="1" w:styleId="ListBulletBox3">
    <w:name w:val="List Bullet Box 3"/>
    <w:basedOn w:val="Normal"/>
    <w:pPr>
      <w:numPr>
        <w:numId w:val="13"/>
      </w:numPr>
      <w:tabs>
        <w:tab w:val="clear" w:pos="850"/>
        <w:tab w:val="clear" w:pos="1191"/>
        <w:tab w:val="clear" w:pos="1531"/>
      </w:tabs>
      <w:spacing w:after="240"/>
    </w:pPr>
    <w:rPr>
      <w:rFonts w:ascii="Arial" w:hAnsi="Arial" w:cs="Arial"/>
      <w:sz w:val="18"/>
      <w:lang w:val="en-US"/>
    </w:rPr>
  </w:style>
  <w:style w:type="paragraph" w:customStyle="1" w:styleId="ListNumberBox">
    <w:name w:val="List Number Box"/>
    <w:basedOn w:val="Normal"/>
    <w:pPr>
      <w:numPr>
        <w:numId w:val="14"/>
      </w:numPr>
      <w:tabs>
        <w:tab w:val="clear" w:pos="1191"/>
        <w:tab w:val="clear" w:pos="1531"/>
        <w:tab w:val="clear" w:pos="1950"/>
      </w:tabs>
      <w:spacing w:after="240"/>
      <w:ind w:left="850"/>
    </w:pPr>
    <w:rPr>
      <w:rFonts w:ascii="Arial" w:hAnsi="Arial" w:cs="Arial"/>
      <w:sz w:val="18"/>
      <w:lang w:val="en-US"/>
    </w:rPr>
  </w:style>
  <w:style w:type="paragraph" w:customStyle="1" w:styleId="ListNumberBox2">
    <w:name w:val="List Number Box 2"/>
    <w:basedOn w:val="Normal"/>
    <w:pPr>
      <w:numPr>
        <w:ilvl w:val="1"/>
        <w:numId w:val="14"/>
      </w:numPr>
      <w:tabs>
        <w:tab w:val="clear" w:pos="850"/>
        <w:tab w:val="clear" w:pos="1531"/>
        <w:tab w:val="clear" w:pos="2291"/>
      </w:tabs>
      <w:spacing w:after="240"/>
      <w:ind w:left="1191" w:hanging="340"/>
    </w:pPr>
    <w:rPr>
      <w:rFonts w:ascii="Arial" w:hAnsi="Arial" w:cs="Arial"/>
      <w:sz w:val="18"/>
      <w:lang w:val="en-US"/>
    </w:rPr>
  </w:style>
  <w:style w:type="paragraph" w:customStyle="1" w:styleId="ListNumberBox3">
    <w:name w:val="List Number Box 3"/>
    <w:basedOn w:val="Normal"/>
    <w:pPr>
      <w:numPr>
        <w:ilvl w:val="2"/>
        <w:numId w:val="14"/>
      </w:numPr>
      <w:tabs>
        <w:tab w:val="clear" w:pos="850"/>
        <w:tab w:val="clear" w:pos="1191"/>
        <w:tab w:val="clear" w:pos="1531"/>
        <w:tab w:val="clear" w:pos="2574"/>
        <w:tab w:val="left" w:pos="1474"/>
      </w:tabs>
      <w:spacing w:after="240"/>
      <w:ind w:left="1474"/>
    </w:pPr>
    <w:rPr>
      <w:rFonts w:ascii="Arial" w:hAnsi="Arial" w:cs="Arial"/>
      <w:sz w:val="18"/>
      <w:lang w:val="en-US"/>
    </w:rPr>
  </w:style>
  <w:style w:type="paragraph" w:customStyle="1" w:styleId="ListContinueBox">
    <w:name w:val="List Continue Box"/>
    <w:basedOn w:val="Normal"/>
    <w:pPr>
      <w:tabs>
        <w:tab w:val="clear" w:pos="850"/>
        <w:tab w:val="clear" w:pos="1191"/>
        <w:tab w:val="clear" w:pos="1531"/>
      </w:tabs>
      <w:spacing w:after="240"/>
      <w:ind w:left="850"/>
    </w:pPr>
    <w:rPr>
      <w:rFonts w:ascii="Arial" w:hAnsi="Arial" w:cs="Arial"/>
      <w:sz w:val="18"/>
      <w:lang w:val="en-US"/>
    </w:rPr>
  </w:style>
  <w:style w:type="paragraph" w:customStyle="1" w:styleId="ListContinueBox2">
    <w:name w:val="List Continue Box 2"/>
    <w:basedOn w:val="Normal"/>
    <w:pPr>
      <w:tabs>
        <w:tab w:val="clear" w:pos="850"/>
        <w:tab w:val="clear" w:pos="1191"/>
        <w:tab w:val="clear" w:pos="1531"/>
      </w:tabs>
      <w:spacing w:after="240"/>
      <w:ind w:left="1191"/>
    </w:pPr>
    <w:rPr>
      <w:rFonts w:ascii="Arial" w:hAnsi="Arial" w:cs="Arial"/>
      <w:sz w:val="18"/>
      <w:lang w:val="en-US"/>
    </w:rPr>
  </w:style>
  <w:style w:type="paragraph" w:customStyle="1" w:styleId="ListContinueBox3">
    <w:name w:val="List Continue Box 3"/>
    <w:basedOn w:val="Normal"/>
    <w:pPr>
      <w:tabs>
        <w:tab w:val="clear" w:pos="850"/>
        <w:tab w:val="clear" w:pos="1191"/>
        <w:tab w:val="clear" w:pos="1531"/>
      </w:tabs>
      <w:spacing w:after="240"/>
      <w:ind w:left="1474"/>
    </w:pPr>
    <w:rPr>
      <w:rFonts w:ascii="Arial" w:hAnsi="Arial" w:cs="Arial"/>
      <w:sz w:val="18"/>
      <w:lang w:val="en-US"/>
    </w:rPr>
  </w:style>
  <w:style w:type="paragraph" w:customStyle="1" w:styleId="BoxSource">
    <w:name w:val="Box Source"/>
    <w:basedOn w:val="Normal"/>
    <w:next w:val="BodyText"/>
    <w:pPr>
      <w:spacing w:after="360"/>
    </w:pPr>
    <w:rPr>
      <w:rFonts w:ascii="Arial" w:hAnsi="Arial" w:cs="Arial"/>
      <w:sz w:val="16"/>
      <w:lang w:val="en-US"/>
    </w:rPr>
  </w:style>
  <w:style w:type="character" w:customStyle="1" w:styleId="Cote">
    <w:name w:val="Cote"/>
    <w:basedOn w:val="DefaultParagraphFont"/>
    <w:rPr>
      <w:caps/>
      <w:smallCaps w:val="0"/>
      <w:lang w:val="en-US"/>
    </w:rPr>
  </w:style>
  <w:style w:type="numbering" w:customStyle="1" w:styleId="NumberedNote">
    <w:name w:val="Numbered Note"/>
    <w:basedOn w:val="NoList"/>
    <w:pPr>
      <w:numPr>
        <w:numId w:val="1"/>
      </w:numPr>
    </w:pPr>
  </w:style>
  <w:style w:type="numbering" w:customStyle="1" w:styleId="BulletedNote">
    <w:name w:val="Bulleted Note"/>
    <w:basedOn w:val="NoList"/>
    <w:pPr>
      <w:numPr>
        <w:numId w:val="2"/>
      </w:numPr>
    </w:pPr>
  </w:style>
  <w:style w:type="numbering" w:customStyle="1" w:styleId="NumericNote">
    <w:name w:val="Numeric Note"/>
    <w:basedOn w:val="NoList"/>
    <w:pPr>
      <w:numPr>
        <w:numId w:val="3"/>
      </w:numPr>
    </w:pPr>
  </w:style>
  <w:style w:type="numbering" w:customStyle="1" w:styleId="AlphaNote">
    <w:name w:val="Alpha Note"/>
    <w:basedOn w:val="NoList"/>
    <w:pPr>
      <w:numPr>
        <w:numId w:val="4"/>
      </w:numPr>
    </w:pPr>
  </w:style>
  <w:style w:type="paragraph" w:customStyle="1" w:styleId="AcknowledgementHeading">
    <w:name w:val="Acknowledgement Heading"/>
    <w:basedOn w:val="Normal"/>
    <w:next w:val="BodyText"/>
    <w:pPr>
      <w:keepNext/>
      <w:spacing w:before="1200" w:after="720"/>
      <w:jc w:val="center"/>
    </w:pPr>
    <w:rPr>
      <w:b/>
      <w:caps/>
      <w:lang w:val="en-US"/>
    </w:rPr>
  </w:style>
  <w:style w:type="paragraph" w:styleId="EnvelopeAddress">
    <w:name w:val="envelope address"/>
    <w:basedOn w:val="Normal"/>
    <w:pPr>
      <w:framePr w:w="7938" w:h="1985" w:hRule="exact" w:hSpace="141" w:wrap="auto" w:hAnchor="page" w:xAlign="center" w:yAlign="bottom"/>
      <w:ind w:left="2835"/>
    </w:pPr>
    <w:rPr>
      <w:rFonts w:ascii="Arial" w:hAnsi="Arial" w:cs="Arial"/>
      <w:sz w:val="24"/>
      <w:szCs w:val="24"/>
    </w:rPr>
  </w:style>
  <w:style w:type="paragraph" w:styleId="EnvelopeReturn">
    <w:name w:val="envelope return"/>
    <w:basedOn w:val="Normal"/>
    <w:rPr>
      <w:rFonts w:ascii="Arial" w:hAnsi="Arial" w:cs="Arial"/>
      <w:sz w:val="20"/>
      <w:szCs w:val="20"/>
    </w:rPr>
  </w:style>
  <w:style w:type="paragraph" w:styleId="HTMLAddress">
    <w:name w:val="HTML Address"/>
    <w:basedOn w:val="Normal"/>
    <w:rPr>
      <w:i/>
      <w:iCs/>
    </w:rPr>
  </w:style>
  <w:style w:type="paragraph" w:styleId="CommentText">
    <w:name w:val="annotation text"/>
    <w:basedOn w:val="Normal"/>
    <w:semiHidden/>
    <w:rPr>
      <w:sz w:val="20"/>
      <w:szCs w:val="20"/>
    </w:r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Date">
    <w:name w:val="Date"/>
    <w:basedOn w:val="Normal"/>
    <w:next w:val="Normal"/>
  </w:style>
  <w:style w:type="paragraph" w:styleId="Header">
    <w:name w:val="header"/>
    <w:basedOn w:val="Normal"/>
    <w:pPr>
      <w:tabs>
        <w:tab w:val="clear" w:pos="850"/>
        <w:tab w:val="clear" w:pos="1191"/>
        <w:tab w:val="clear" w:pos="1531"/>
        <w:tab w:val="center" w:pos="4536"/>
        <w:tab w:val="right" w:pos="9072"/>
      </w:tabs>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DocumentMap">
    <w:name w:val="Document Map"/>
    <w:basedOn w:val="Normal"/>
    <w:semiHidden/>
    <w:pPr>
      <w:shd w:val="clear" w:color="auto" w:fill="000080"/>
    </w:pPr>
    <w:rPr>
      <w:rFonts w:ascii="Tahoma" w:hAnsi="Tahoma" w:cs="Tahoma"/>
    </w:rPr>
  </w:style>
  <w:style w:type="paragraph" w:styleId="Closing">
    <w:name w:val="Closing"/>
    <w:basedOn w:val="Normal"/>
    <w:pPr>
      <w:ind w:left="4252"/>
    </w:pPr>
  </w:style>
  <w:style w:type="paragraph" w:styleId="Index2">
    <w:name w:val="index 2"/>
    <w:basedOn w:val="Normal"/>
    <w:next w:val="Normal"/>
    <w:semiHidden/>
    <w:pPr>
      <w:tabs>
        <w:tab w:val="clear" w:pos="850"/>
        <w:tab w:val="clear" w:pos="1191"/>
        <w:tab w:val="clear" w:pos="1531"/>
      </w:tabs>
      <w:ind w:left="440" w:hanging="220"/>
    </w:pPr>
  </w:style>
  <w:style w:type="paragraph" w:styleId="Index3">
    <w:name w:val="index 3"/>
    <w:basedOn w:val="Normal"/>
    <w:next w:val="Normal"/>
    <w:semiHidden/>
    <w:pPr>
      <w:tabs>
        <w:tab w:val="clear" w:pos="850"/>
        <w:tab w:val="clear" w:pos="1191"/>
        <w:tab w:val="clear" w:pos="1531"/>
      </w:tabs>
      <w:ind w:left="660" w:hanging="220"/>
    </w:pPr>
  </w:style>
  <w:style w:type="paragraph" w:styleId="Index4">
    <w:name w:val="index 4"/>
    <w:basedOn w:val="Normal"/>
    <w:next w:val="Normal"/>
    <w:semiHidden/>
    <w:pPr>
      <w:tabs>
        <w:tab w:val="clear" w:pos="850"/>
        <w:tab w:val="clear" w:pos="1191"/>
        <w:tab w:val="clear" w:pos="1531"/>
      </w:tabs>
      <w:ind w:left="880" w:hanging="220"/>
    </w:pPr>
  </w:style>
  <w:style w:type="paragraph" w:styleId="Index5">
    <w:name w:val="index 5"/>
    <w:basedOn w:val="Normal"/>
    <w:next w:val="Normal"/>
    <w:semiHidden/>
    <w:pPr>
      <w:tabs>
        <w:tab w:val="clear" w:pos="850"/>
        <w:tab w:val="clear" w:pos="1191"/>
        <w:tab w:val="clear" w:pos="1531"/>
      </w:tabs>
      <w:ind w:left="1100" w:hanging="220"/>
    </w:pPr>
  </w:style>
  <w:style w:type="paragraph" w:styleId="Index6">
    <w:name w:val="index 6"/>
    <w:basedOn w:val="Normal"/>
    <w:next w:val="Normal"/>
    <w:semiHidden/>
    <w:pPr>
      <w:tabs>
        <w:tab w:val="clear" w:pos="850"/>
        <w:tab w:val="clear" w:pos="1191"/>
        <w:tab w:val="clear" w:pos="1531"/>
      </w:tabs>
      <w:ind w:left="1320" w:hanging="220"/>
    </w:pPr>
  </w:style>
  <w:style w:type="paragraph" w:styleId="Index7">
    <w:name w:val="index 7"/>
    <w:basedOn w:val="Normal"/>
    <w:next w:val="Normal"/>
    <w:semiHidden/>
    <w:pPr>
      <w:tabs>
        <w:tab w:val="clear" w:pos="850"/>
        <w:tab w:val="clear" w:pos="1191"/>
        <w:tab w:val="clear" w:pos="1531"/>
      </w:tabs>
      <w:ind w:left="1540" w:hanging="220"/>
    </w:pPr>
  </w:style>
  <w:style w:type="paragraph" w:styleId="Index8">
    <w:name w:val="index 8"/>
    <w:basedOn w:val="Normal"/>
    <w:next w:val="Normal"/>
    <w:semiHidden/>
    <w:pPr>
      <w:tabs>
        <w:tab w:val="clear" w:pos="850"/>
        <w:tab w:val="clear" w:pos="1191"/>
        <w:tab w:val="clear" w:pos="1531"/>
      </w:tabs>
      <w:ind w:left="1760" w:hanging="220"/>
    </w:pPr>
  </w:style>
  <w:style w:type="paragraph" w:styleId="Index9">
    <w:name w:val="index 9"/>
    <w:basedOn w:val="Normal"/>
    <w:next w:val="Normal"/>
    <w:semiHidden/>
    <w:pPr>
      <w:tabs>
        <w:tab w:val="clear" w:pos="850"/>
        <w:tab w:val="clear" w:pos="1191"/>
        <w:tab w:val="clear" w:pos="1531"/>
      </w:tabs>
      <w:ind w:left="1980" w:hanging="220"/>
    </w:pPr>
  </w:style>
  <w:style w:type="paragraph" w:styleId="Caption">
    <w:name w:val="caption"/>
    <w:basedOn w:val="Normal"/>
    <w:next w:val="Normal"/>
    <w:qFormat/>
    <w:pPr>
      <w:spacing w:before="120" w:after="120"/>
    </w:pPr>
    <w:rPr>
      <w:b/>
      <w:bCs/>
      <w:sz w:val="20"/>
      <w:szCs w:val="20"/>
    </w:rPr>
  </w:style>
  <w:style w:type="paragraph" w:styleId="NormalWeb">
    <w:name w:val="Normal (Web)"/>
    <w:basedOn w:val="Normal"/>
    <w:rPr>
      <w:sz w:val="24"/>
      <w:szCs w:val="24"/>
    </w:rPr>
  </w:style>
  <w:style w:type="paragraph" w:styleId="CommentSubject">
    <w:name w:val="annotation subject"/>
    <w:basedOn w:val="CommentText"/>
    <w:next w:val="CommentText"/>
    <w:semiHidden/>
    <w:rPr>
      <w:b/>
      <w:bCs/>
    </w:rPr>
  </w:style>
  <w:style w:type="paragraph" w:styleId="Footer">
    <w:name w:val="footer"/>
    <w:basedOn w:val="Normal"/>
    <w:pPr>
      <w:tabs>
        <w:tab w:val="clear" w:pos="850"/>
        <w:tab w:val="clear" w:pos="1191"/>
        <w:tab w:val="clear" w:pos="1531"/>
        <w:tab w:val="center" w:pos="4536"/>
        <w:tab w:val="right" w:pos="9072"/>
      </w:tabs>
    </w:pPr>
  </w:style>
  <w:style w:type="paragraph" w:styleId="HTMLPreformatted">
    <w:name w:val="HTML Preformatted"/>
    <w:basedOn w:val="Normal"/>
    <w:rPr>
      <w:rFonts w:ascii="Courier New" w:hAnsi="Courier New" w:cs="Courier New"/>
      <w:sz w:val="20"/>
      <w:szCs w:val="20"/>
    </w:rPr>
  </w:style>
  <w:style w:type="paragraph" w:styleId="BodyTextFirstIndent">
    <w:name w:val="Body Text First Indent"/>
    <w:basedOn w:val="BodyText"/>
    <w:pPr>
      <w:spacing w:after="120"/>
      <w:ind w:firstLine="210"/>
    </w:pPr>
  </w:style>
  <w:style w:type="paragraph" w:styleId="BodyTextIndent">
    <w:name w:val="Body Text Indent"/>
    <w:basedOn w:val="Normal"/>
    <w:pPr>
      <w:spacing w:after="240"/>
      <w:ind w:left="442"/>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BodyTextFirstIndent2">
    <w:name w:val="Body Text First Indent 2"/>
    <w:basedOn w:val="BodyTextIndent"/>
    <w:pPr>
      <w:ind w:firstLine="210"/>
    </w:pPr>
  </w:style>
  <w:style w:type="paragraph" w:styleId="NormalIndent">
    <w:name w:val="Normal Indent"/>
    <w:basedOn w:val="Normal"/>
    <w:pPr>
      <w:ind w:left="708"/>
    </w:pPr>
  </w:style>
  <w:style w:type="paragraph" w:styleId="Salutation">
    <w:name w:val="Salutation"/>
    <w:basedOn w:val="Normal"/>
    <w:next w:val="Normal"/>
  </w:style>
  <w:style w:type="paragraph" w:styleId="Signature">
    <w:name w:val="Signature"/>
    <w:basedOn w:val="Normal"/>
    <w:pPr>
      <w:ind w:left="4252"/>
    </w:pPr>
  </w:style>
  <w:style w:type="paragraph" w:styleId="E-mailSignature">
    <w:name w:val="E-mail Signature"/>
    <w:basedOn w:val="Normal"/>
  </w:style>
  <w:style w:type="paragraph" w:styleId="Subtitle">
    <w:name w:val="Subtitle"/>
    <w:basedOn w:val="Normal"/>
    <w:qFormat/>
    <w:pPr>
      <w:spacing w:after="60"/>
      <w:jc w:val="center"/>
      <w:outlineLvl w:val="1"/>
    </w:pPr>
    <w:rPr>
      <w:rFonts w:ascii="Arial" w:hAnsi="Arial" w:cs="Arial"/>
      <w:sz w:val="24"/>
      <w:szCs w:val="24"/>
    </w:rPr>
  </w:style>
  <w:style w:type="paragraph" w:styleId="TableofFigures">
    <w:name w:val="table of figures"/>
    <w:basedOn w:val="Normal"/>
    <w:next w:val="Normal"/>
    <w:semiHidden/>
    <w:pPr>
      <w:tabs>
        <w:tab w:val="clear" w:pos="850"/>
        <w:tab w:val="clear" w:pos="1191"/>
        <w:tab w:val="clear" w:pos="1531"/>
      </w:tabs>
      <w:ind w:left="440" w:hanging="440"/>
    </w:pPr>
  </w:style>
  <w:style w:type="paragraph" w:styleId="TableofAuthorities">
    <w:name w:val="table of authorities"/>
    <w:basedOn w:val="Normal"/>
    <w:next w:val="Normal"/>
    <w:semiHidden/>
    <w:pPr>
      <w:tabs>
        <w:tab w:val="clear" w:pos="850"/>
        <w:tab w:val="clear" w:pos="1191"/>
        <w:tab w:val="clear" w:pos="1531"/>
      </w:tabs>
      <w:ind w:left="220" w:hanging="220"/>
    </w:pPr>
  </w:style>
  <w:style w:type="paragraph" w:styleId="PlainText">
    <w:name w:val="Plain Text"/>
    <w:basedOn w:val="Normal"/>
    <w:rPr>
      <w:rFonts w:ascii="Courier New" w:hAnsi="Courier New" w:cs="Courier New"/>
      <w:sz w:val="20"/>
      <w:szCs w:val="20"/>
    </w:rPr>
  </w:style>
  <w:style w:type="paragraph" w:styleId="BalloonText">
    <w:name w:val="Balloon Text"/>
    <w:basedOn w:val="Normal"/>
    <w:semiHidden/>
    <w:rPr>
      <w:rFonts w:ascii="Tahoma" w:hAnsi="Tahoma" w:cs="Tahoma"/>
      <w:sz w:val="16"/>
      <w:szCs w:val="16"/>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ourier New"/>
      <w:lang w:val="en-GB" w:eastAsia="zh-CN"/>
    </w:r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NoteHeading">
    <w:name w:val="Note Heading"/>
    <w:basedOn w:val="Normal"/>
    <w:next w:val="Normal"/>
  </w:style>
  <w:style w:type="paragraph" w:styleId="TOAHeading">
    <w:name w:val="toa heading"/>
    <w:basedOn w:val="Normal"/>
    <w:next w:val="Normal"/>
    <w:semiHidden/>
    <w:pPr>
      <w:spacing w:before="120"/>
    </w:pPr>
    <w:rPr>
      <w:rFonts w:ascii="Arial" w:hAnsi="Arial" w:cs="Arial"/>
      <w:b/>
      <w:bCs/>
      <w:sz w:val="24"/>
      <w:szCs w:val="24"/>
    </w:rPr>
  </w:style>
  <w:style w:type="paragraph" w:styleId="TOC6">
    <w:name w:val="toc 6"/>
    <w:basedOn w:val="Normal"/>
    <w:next w:val="Normal"/>
    <w:qFormat/>
    <w:pPr>
      <w:tabs>
        <w:tab w:val="clear" w:pos="850"/>
        <w:tab w:val="clear" w:pos="1191"/>
        <w:tab w:val="clear" w:pos="1531"/>
      </w:tabs>
      <w:ind w:left="1100"/>
    </w:pPr>
  </w:style>
  <w:style w:type="paragraph" w:styleId="TOC7">
    <w:name w:val="toc 7"/>
    <w:basedOn w:val="Normal"/>
    <w:next w:val="Normal"/>
    <w:qFormat/>
    <w:pPr>
      <w:tabs>
        <w:tab w:val="clear" w:pos="850"/>
        <w:tab w:val="clear" w:pos="1191"/>
        <w:tab w:val="clear" w:pos="1531"/>
      </w:tabs>
      <w:ind w:left="1320"/>
    </w:pPr>
  </w:style>
  <w:style w:type="paragraph" w:styleId="TOC8">
    <w:name w:val="toc 8"/>
    <w:basedOn w:val="Normal"/>
    <w:next w:val="Normal"/>
    <w:qFormat/>
    <w:pPr>
      <w:tabs>
        <w:tab w:val="clear" w:pos="850"/>
        <w:tab w:val="clear" w:pos="1191"/>
        <w:tab w:val="clear" w:pos="1531"/>
      </w:tabs>
      <w:ind w:left="1540"/>
    </w:pPr>
  </w:style>
  <w:style w:type="paragraph" w:customStyle="1" w:styleId="BoxBodyText">
    <w:name w:val="Box Body Text"/>
    <w:basedOn w:val="Normal"/>
    <w:pPr>
      <w:spacing w:after="240"/>
      <w:ind w:firstLine="442"/>
    </w:pPr>
    <w:rPr>
      <w:rFonts w:ascii="Arial" w:hAnsi="Arial" w:cs="Arial"/>
      <w:sz w:val="18"/>
      <w:lang w:val="en-US"/>
    </w:rPr>
  </w:style>
  <w:style w:type="paragraph" w:customStyle="1" w:styleId="BoxBodyTextIndent">
    <w:name w:val="Box Body Text Indent"/>
    <w:basedOn w:val="Normal"/>
    <w:pPr>
      <w:spacing w:after="240"/>
      <w:ind w:left="442"/>
    </w:pPr>
    <w:rPr>
      <w:rFonts w:ascii="Arial" w:hAnsi="Arial" w:cs="Arial"/>
      <w:sz w:val="18"/>
      <w:lang w:val="en-US"/>
    </w:rPr>
  </w:style>
  <w:style w:type="character" w:styleId="PageNumber">
    <w:name w:val="page number"/>
    <w:basedOn w:val="DefaultParagraphFont"/>
    <w:uiPriority w:val="99"/>
    <w:semiHidden/>
    <w:unhideWhenUsed/>
  </w:style>
  <w:style w:type="paragraph" w:styleId="Bibliography">
    <w:name w:val="Bibliography"/>
    <w:basedOn w:val="Normal"/>
    <w:next w:val="Normal"/>
    <w:uiPriority w:val="37"/>
    <w:semiHidden/>
    <w:unhideWhenUsed/>
  </w:style>
  <w:style w:type="paragraph" w:styleId="IntenseQuote">
    <w:name w:val="Intense Quote"/>
    <w:basedOn w:val="Normal"/>
    <w:next w:val="Normal"/>
    <w:link w:val="IntenseQuoteChar"/>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Pr>
      <w:b/>
      <w:bCs/>
      <w:i/>
      <w:iCs/>
      <w:color w:val="4F81BD" w:themeColor="accent1"/>
      <w:sz w:val="22"/>
      <w:szCs w:val="22"/>
      <w:lang w:val="en-GB" w:eastAsia="zh-CN"/>
    </w:rPr>
  </w:style>
  <w:style w:type="paragraph" w:styleId="ListParagraph">
    <w:name w:val="List Paragraph"/>
    <w:basedOn w:val="Normal"/>
    <w:uiPriority w:val="34"/>
    <w:qFormat/>
    <w:pPr>
      <w:ind w:left="720"/>
      <w:contextualSpacing/>
    </w:pPr>
  </w:style>
  <w:style w:type="paragraph" w:styleId="NoSpacing">
    <w:name w:val="No Spacing"/>
    <w:uiPriority w:val="1"/>
    <w:qFormat/>
    <w:pPr>
      <w:tabs>
        <w:tab w:val="left" w:pos="850"/>
        <w:tab w:val="left" w:pos="1191"/>
        <w:tab w:val="left" w:pos="1531"/>
      </w:tabs>
      <w:jc w:val="both"/>
    </w:pPr>
    <w:rPr>
      <w:sz w:val="22"/>
      <w:szCs w:val="22"/>
      <w:lang w:val="en-GB" w:eastAsia="zh-CN"/>
    </w:rPr>
  </w:style>
  <w:style w:type="paragraph" w:styleId="Quote">
    <w:name w:val="Quote"/>
    <w:basedOn w:val="Normal"/>
    <w:next w:val="Normal"/>
    <w:link w:val="QuoteChar"/>
    <w:uiPriority w:val="29"/>
    <w:qFormat/>
    <w:rPr>
      <w:i/>
      <w:iCs/>
      <w:color w:val="000000" w:themeColor="text1"/>
    </w:rPr>
  </w:style>
  <w:style w:type="character" w:customStyle="1" w:styleId="QuoteChar">
    <w:name w:val="Quote Char"/>
    <w:basedOn w:val="DefaultParagraphFont"/>
    <w:link w:val="Quote"/>
    <w:uiPriority w:val="29"/>
    <w:rPr>
      <w:i/>
      <w:iCs/>
      <w:color w:val="000000" w:themeColor="text1"/>
      <w:sz w:val="22"/>
      <w:szCs w:val="22"/>
      <w:lang w:val="en-GB" w:eastAsia="zh-CN"/>
    </w:rPr>
  </w:style>
  <w:style w:type="paragraph" w:styleId="TOCHeading">
    <w:name w:val="TOC Heading"/>
    <w:basedOn w:val="Heading1"/>
    <w:next w:val="Normal"/>
    <w:uiPriority w:val="39"/>
    <w:semiHidden/>
    <w:unhideWhenUsed/>
    <w:qFormat/>
    <w:pPr>
      <w:keepLines/>
      <w:spacing w:before="480" w:after="0"/>
      <w:jc w:val="both"/>
      <w:outlineLvl w:val="9"/>
    </w:pPr>
    <w:rPr>
      <w:rFonts w:asciiTheme="majorHAnsi" w:eastAsiaTheme="majorEastAsia" w:hAnsiTheme="majorHAnsi" w:cstheme="majorBidi"/>
      <w:caps w:val="0"/>
      <w:color w:val="365F91" w:themeColor="accent1" w:themeShade="BF"/>
      <w:kern w:val="0"/>
      <w:sz w:val="28"/>
      <w:szCs w:val="28"/>
    </w:rPr>
  </w:style>
  <w:style w:type="paragraph" w:customStyle="1" w:styleId="Citation">
    <w:name w:val="Citation"/>
    <w:basedOn w:val="BodyText"/>
    <w:link w:val="CitationChar"/>
    <w:pPr>
      <w:ind w:left="850" w:firstLine="0"/>
      <w:jc w:val="left"/>
    </w:pPr>
  </w:style>
  <w:style w:type="character" w:customStyle="1" w:styleId="CitationChar">
    <w:name w:val="Citation Char"/>
    <w:basedOn w:val="DefaultParagraphFont"/>
    <w:link w:val="Citation"/>
    <w:rPr>
      <w:sz w:val="22"/>
      <w:szCs w:val="22"/>
      <w:lang w:val="en-GB" w:eastAsia="zh-CN"/>
    </w:rPr>
  </w:style>
  <w:style w:type="character" w:styleId="HTMLCite">
    <w:name w:val="HTML Cite"/>
    <w:basedOn w:val="DefaultParagraphFont"/>
    <w:uiPriority w:val="99"/>
    <w:semiHidden/>
    <w:unhideWhenUsed/>
    <w:rsid w:val="0027031F"/>
    <w:rPr>
      <w:i/>
      <w:iCs/>
    </w:rPr>
  </w:style>
  <w:style w:type="character" w:customStyle="1" w:styleId="apple-converted-space">
    <w:name w:val="apple-converted-space"/>
    <w:basedOn w:val="DefaultParagraphFont"/>
    <w:rsid w:val="0027031F"/>
  </w:style>
  <w:style w:type="character" w:styleId="Hyperlink">
    <w:name w:val="Hyperlink"/>
    <w:basedOn w:val="DefaultParagraphFont"/>
    <w:uiPriority w:val="99"/>
    <w:semiHidden/>
    <w:unhideWhenUsed/>
    <w:rsid w:val="0027031F"/>
    <w:rPr>
      <w:color w:val="0000FF"/>
      <w:u w:val="single"/>
    </w:rPr>
  </w:style>
  <w:style w:type="character" w:customStyle="1" w:styleId="searchword">
    <w:name w:val="searchword"/>
    <w:basedOn w:val="DefaultParagraphFont"/>
    <w:rsid w:val="0027031F"/>
  </w:style>
  <w:style w:type="paragraph" w:customStyle="1" w:styleId="Ind-Txt-e">
    <w:name w:val="Ind-Txt-e"/>
    <w:basedOn w:val="Normal"/>
    <w:rsid w:val="00C03706"/>
    <w:pPr>
      <w:tabs>
        <w:tab w:val="clear" w:pos="850"/>
        <w:tab w:val="clear" w:pos="1191"/>
        <w:tab w:val="clear" w:pos="1531"/>
        <w:tab w:val="center" w:pos="5103"/>
        <w:tab w:val="right" w:pos="10206"/>
      </w:tabs>
      <w:spacing w:after="120"/>
    </w:pPr>
    <w:rPr>
      <w:rFonts w:ascii="Arial" w:hAnsi="Arial" w:cs="Arial"/>
      <w:spacing w:val="-2"/>
      <w:sz w:val="18"/>
      <w:szCs w:val="18"/>
      <w:lang w:eastAsia="en-US"/>
    </w:rPr>
  </w:style>
  <w:style w:type="character" w:customStyle="1" w:styleId="Heading3Char">
    <w:name w:val="Heading 3 Char"/>
    <w:basedOn w:val="DefaultParagraphFont"/>
    <w:link w:val="Heading3"/>
    <w:rsid w:val="004A7DAB"/>
    <w:rPr>
      <w:b/>
      <w:bCs/>
      <w:i/>
      <w:iCs/>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9" w:qFormat="1"/>
    <w:lsdException w:name="heading 2" w:semiHidden="0" w:uiPriority="9" w:qFormat="1"/>
    <w:lsdException w:name="heading 3" w:semiHidden="0" w:uiPriority="0"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semiHidden="0" w:uiPriority="39" w:qFormat="1"/>
    <w:lsdException w:name="toc 9" w:semiHidden="0" w:uiPriority="39" w:qFormat="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semiHidden="0" w:uiPriority="35"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Default Paragraph Font" w:unhideWhenUsed="1"/>
    <w:lsdException w:name="Body Text" w:uiPriority="0"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semiHidden="0" w:uiPriority="22"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pPr>
      <w:tabs>
        <w:tab w:val="left" w:pos="850"/>
        <w:tab w:val="left" w:pos="1191"/>
        <w:tab w:val="left" w:pos="1531"/>
      </w:tabs>
      <w:jc w:val="both"/>
    </w:pPr>
    <w:rPr>
      <w:sz w:val="22"/>
      <w:szCs w:val="22"/>
      <w:lang w:val="en-GB" w:eastAsia="zh-CN"/>
    </w:rPr>
  </w:style>
  <w:style w:type="paragraph" w:styleId="Heading1">
    <w:name w:val="heading 1"/>
    <w:basedOn w:val="Normal"/>
    <w:next w:val="Num-DocParagraph"/>
    <w:qFormat/>
    <w:pPr>
      <w:keepNext/>
      <w:spacing w:before="1200" w:after="720"/>
      <w:jc w:val="center"/>
      <w:outlineLvl w:val="0"/>
    </w:pPr>
    <w:rPr>
      <w:b/>
      <w:bCs/>
      <w:caps/>
      <w:kern w:val="28"/>
    </w:rPr>
  </w:style>
  <w:style w:type="paragraph" w:styleId="Heading2">
    <w:name w:val="heading 2"/>
    <w:basedOn w:val="Normal"/>
    <w:next w:val="Num-DocParagraph"/>
    <w:qFormat/>
    <w:pPr>
      <w:keepNext/>
      <w:spacing w:before="240" w:after="240"/>
      <w:outlineLvl w:val="1"/>
    </w:pPr>
    <w:rPr>
      <w:b/>
      <w:bCs/>
    </w:rPr>
  </w:style>
  <w:style w:type="paragraph" w:styleId="Heading3">
    <w:name w:val="heading 3"/>
    <w:basedOn w:val="Normal"/>
    <w:next w:val="Num-DocParagraph"/>
    <w:link w:val="Heading3Char"/>
    <w:qFormat/>
    <w:pPr>
      <w:keepNext/>
      <w:spacing w:before="240" w:after="240"/>
      <w:outlineLvl w:val="2"/>
    </w:pPr>
    <w:rPr>
      <w:b/>
      <w:bCs/>
      <w:i/>
      <w:iCs/>
    </w:rPr>
  </w:style>
  <w:style w:type="paragraph" w:styleId="Heading4">
    <w:name w:val="heading 4"/>
    <w:basedOn w:val="Normal"/>
    <w:next w:val="Num-DocParagraph"/>
    <w:qFormat/>
    <w:pPr>
      <w:keepNext/>
      <w:spacing w:before="240" w:after="240"/>
      <w:outlineLvl w:val="3"/>
    </w:pPr>
    <w:rPr>
      <w:i/>
      <w:iCs/>
    </w:rPr>
  </w:style>
  <w:style w:type="paragraph" w:styleId="Heading5">
    <w:name w:val="heading 5"/>
    <w:basedOn w:val="Normal"/>
    <w:next w:val="Num-DocParagraph"/>
    <w:qFormat/>
    <w:pPr>
      <w:spacing w:before="240" w:after="240"/>
      <w:outlineLvl w:val="4"/>
    </w:pPr>
  </w:style>
  <w:style w:type="paragraph" w:styleId="Heading6">
    <w:name w:val="heading 6"/>
    <w:basedOn w:val="Normal"/>
    <w:next w:val="Normal"/>
    <w:qFormat/>
    <w:pPr>
      <w:spacing w:before="240" w:after="60"/>
      <w:outlineLvl w:val="5"/>
    </w:pPr>
    <w:rPr>
      <w:b/>
      <w:bCs/>
    </w:rPr>
  </w:style>
  <w:style w:type="paragraph" w:styleId="Heading7">
    <w:name w:val="heading 7"/>
    <w:basedOn w:val="Normal"/>
    <w:next w:val="Normal"/>
    <w:qFormat/>
    <w:pPr>
      <w:spacing w:before="240" w:after="60"/>
      <w:outlineLvl w:val="6"/>
    </w:pPr>
    <w:rPr>
      <w:sz w:val="24"/>
      <w:szCs w:val="24"/>
    </w:rPr>
  </w:style>
  <w:style w:type="paragraph" w:styleId="Heading8">
    <w:name w:val="heading 8"/>
    <w:basedOn w:val="Normal"/>
    <w:next w:val="Normal"/>
    <w:qFormat/>
    <w:pPr>
      <w:spacing w:before="240" w:after="60"/>
      <w:outlineLvl w:val="7"/>
    </w:pPr>
    <w:rPr>
      <w:i/>
      <w:iCs/>
      <w:sz w:val="24"/>
      <w:szCs w:val="24"/>
    </w:rPr>
  </w:style>
  <w:style w:type="paragraph" w:styleId="Heading9">
    <w:name w:val="heading 9"/>
    <w:basedOn w:val="Normal"/>
    <w:next w:val="Normal"/>
    <w:qFormat/>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Heading">
    <w:name w:val="Annex Heading"/>
    <w:basedOn w:val="Normal"/>
    <w:next w:val="BodyText"/>
    <w:pPr>
      <w:keepNext/>
      <w:spacing w:before="1200" w:after="720"/>
      <w:jc w:val="center"/>
    </w:pPr>
    <w:rPr>
      <w:b/>
      <w:bCs/>
      <w:caps/>
    </w:rPr>
  </w:style>
  <w:style w:type="paragraph" w:styleId="BodyText">
    <w:name w:val="Body Text"/>
    <w:basedOn w:val="Normal"/>
    <w:pPr>
      <w:spacing w:after="240"/>
      <w:ind w:firstLine="442"/>
    </w:pPr>
  </w:style>
  <w:style w:type="paragraph" w:customStyle="1" w:styleId="Annotation">
    <w:name w:val="Annotation"/>
    <w:basedOn w:val="BodyText"/>
    <w:pPr>
      <w:ind w:firstLine="0"/>
      <w:jc w:val="left"/>
    </w:pPr>
    <w:rPr>
      <w:b/>
      <w:bCs/>
      <w:i/>
      <w:iCs/>
    </w:rPr>
  </w:style>
  <w:style w:type="paragraph" w:customStyle="1" w:styleId="AppendixHeading">
    <w:name w:val="Appendix Heading"/>
    <w:basedOn w:val="Normal"/>
    <w:next w:val="BodyText"/>
    <w:pPr>
      <w:keepNext/>
      <w:spacing w:before="1200" w:after="720"/>
      <w:jc w:val="center"/>
    </w:pPr>
    <w:rPr>
      <w:b/>
      <w:bCs/>
      <w:caps/>
    </w:rPr>
  </w:style>
  <w:style w:type="paragraph" w:customStyle="1" w:styleId="Biblio-Entry">
    <w:name w:val="Biblio-Entry"/>
    <w:basedOn w:val="BodyText"/>
    <w:pPr>
      <w:ind w:left="567" w:hanging="567"/>
      <w:jc w:val="left"/>
    </w:pPr>
  </w:style>
  <w:style w:type="paragraph" w:customStyle="1" w:styleId="BibliographyHeading">
    <w:name w:val="Bibliography Heading"/>
    <w:basedOn w:val="Normal"/>
    <w:next w:val="Biblio-Entry"/>
    <w:pPr>
      <w:keepNext/>
      <w:spacing w:before="1200" w:after="720"/>
      <w:jc w:val="center"/>
    </w:pPr>
    <w:rPr>
      <w:b/>
      <w:bCs/>
      <w:caps/>
    </w:rPr>
  </w:style>
  <w:style w:type="paragraph" w:customStyle="1" w:styleId="BoxHeading">
    <w:name w:val="Box Heading"/>
    <w:basedOn w:val="Normal"/>
    <w:next w:val="BoxBodyText"/>
    <w:pPr>
      <w:spacing w:before="240" w:after="240"/>
      <w:jc w:val="center"/>
    </w:pPr>
    <w:rPr>
      <w:rFonts w:ascii="Arial" w:hAnsi="Arial" w:cs="Arial"/>
      <w:b/>
      <w:bCs/>
      <w:sz w:val="18"/>
    </w:rPr>
  </w:style>
  <w:style w:type="paragraph" w:customStyle="1" w:styleId="Cell">
    <w:name w:val="Cell"/>
    <w:basedOn w:val="Normal"/>
    <w:pPr>
      <w:tabs>
        <w:tab w:val="clear" w:pos="850"/>
        <w:tab w:val="clear" w:pos="1191"/>
        <w:tab w:val="clear" w:pos="1531"/>
      </w:tabs>
      <w:jc w:val="left"/>
    </w:pPr>
    <w:rPr>
      <w:rFonts w:ascii="Arial" w:hAnsi="Arial" w:cs="Arial"/>
      <w:sz w:val="18"/>
      <w:szCs w:val="18"/>
    </w:rPr>
  </w:style>
  <w:style w:type="paragraph" w:customStyle="1" w:styleId="ColumnsHeading">
    <w:name w:val="Columns Heading"/>
    <w:basedOn w:val="Normal"/>
    <w:pPr>
      <w:tabs>
        <w:tab w:val="clear" w:pos="850"/>
        <w:tab w:val="clear" w:pos="1191"/>
        <w:tab w:val="clear" w:pos="1531"/>
      </w:tabs>
      <w:jc w:val="center"/>
    </w:pPr>
    <w:rPr>
      <w:rFonts w:ascii="Arial" w:hAnsi="Arial" w:cs="Arial"/>
      <w:sz w:val="18"/>
      <w:szCs w:val="18"/>
    </w:rPr>
  </w:style>
  <w:style w:type="paragraph" w:customStyle="1" w:styleId="ConclusionHeading">
    <w:name w:val="Conclusion Heading"/>
    <w:basedOn w:val="Normal"/>
    <w:next w:val="BodyText"/>
    <w:pPr>
      <w:keepNext/>
      <w:spacing w:before="1200" w:after="720"/>
      <w:jc w:val="center"/>
    </w:pPr>
    <w:rPr>
      <w:b/>
      <w:bCs/>
      <w:caps/>
    </w:rPr>
  </w:style>
  <w:style w:type="paragraph" w:customStyle="1" w:styleId="DefinitionList">
    <w:name w:val="Definition List"/>
    <w:basedOn w:val="BodyText"/>
    <w:pPr>
      <w:tabs>
        <w:tab w:val="clear" w:pos="850"/>
        <w:tab w:val="clear" w:pos="1191"/>
        <w:tab w:val="clear" w:pos="1531"/>
      </w:tabs>
      <w:ind w:left="1984" w:hanging="1984"/>
      <w:jc w:val="center"/>
    </w:pPr>
  </w:style>
  <w:style w:type="paragraph" w:styleId="EndnoteText">
    <w:name w:val="endnote text"/>
    <w:basedOn w:val="Normal"/>
    <w:semiHidden/>
    <w:pPr>
      <w:spacing w:after="240"/>
      <w:ind w:left="850" w:hanging="850"/>
    </w:pPr>
    <w:rPr>
      <w:sz w:val="20"/>
      <w:szCs w:val="20"/>
    </w:rPr>
  </w:style>
  <w:style w:type="paragraph" w:customStyle="1" w:styleId="EndnotesHeading">
    <w:name w:val="Endnotes Heading"/>
    <w:basedOn w:val="Normal"/>
    <w:next w:val="BodyText"/>
    <w:pPr>
      <w:keepNext/>
      <w:spacing w:before="1200" w:after="480"/>
      <w:jc w:val="center"/>
    </w:pPr>
    <w:rPr>
      <w:b/>
      <w:bCs/>
      <w:caps/>
    </w:rPr>
  </w:style>
  <w:style w:type="paragraph" w:customStyle="1" w:styleId="ExecutiveSummaryHeading">
    <w:name w:val="Executive Summary Heading"/>
    <w:basedOn w:val="Normal"/>
    <w:next w:val="BodyText"/>
    <w:pPr>
      <w:keepNext/>
      <w:spacing w:before="1200" w:after="720"/>
      <w:jc w:val="center"/>
    </w:pPr>
    <w:rPr>
      <w:b/>
      <w:bCs/>
      <w:caps/>
    </w:rPr>
  </w:style>
  <w:style w:type="paragraph" w:customStyle="1" w:styleId="FigureNote">
    <w:name w:val="Figure Note"/>
    <w:basedOn w:val="Normal"/>
    <w:pPr>
      <w:spacing w:after="120"/>
    </w:pPr>
    <w:rPr>
      <w:rFonts w:ascii="Arial" w:hAnsi="Arial" w:cs="Arial"/>
      <w:sz w:val="16"/>
      <w:szCs w:val="18"/>
    </w:rPr>
  </w:style>
  <w:style w:type="paragraph" w:customStyle="1" w:styleId="FigureSub-title">
    <w:name w:val="Figure Sub-title"/>
    <w:basedOn w:val="Normal"/>
    <w:pPr>
      <w:keepNext/>
      <w:spacing w:after="120"/>
      <w:jc w:val="center"/>
    </w:pPr>
    <w:rPr>
      <w:rFonts w:ascii="Arial" w:hAnsi="Arial" w:cs="Arial"/>
      <w:sz w:val="18"/>
    </w:rPr>
  </w:style>
  <w:style w:type="paragraph" w:customStyle="1" w:styleId="FigureTitle">
    <w:name w:val="Figure Title"/>
    <w:basedOn w:val="Normal"/>
    <w:next w:val="FigureSub-title"/>
    <w:pPr>
      <w:keepNext/>
      <w:spacing w:after="240"/>
      <w:jc w:val="center"/>
    </w:pPr>
    <w:rPr>
      <w:rFonts w:ascii="Arial" w:hAnsi="Arial" w:cs="Arial"/>
      <w:b/>
      <w:bCs/>
      <w:sz w:val="18"/>
    </w:rPr>
  </w:style>
  <w:style w:type="character" w:styleId="FootnoteReference">
    <w:name w:val="footnote reference"/>
    <w:basedOn w:val="DefaultParagraphFont"/>
    <w:semiHidden/>
    <w:rPr>
      <w:vertAlign w:val="superscript"/>
    </w:rPr>
  </w:style>
  <w:style w:type="paragraph" w:styleId="FootnoteText">
    <w:name w:val="footnote text"/>
    <w:basedOn w:val="Normal"/>
    <w:semiHidden/>
    <w:pPr>
      <w:spacing w:after="120"/>
      <w:ind w:left="850" w:hanging="850"/>
    </w:pPr>
    <w:rPr>
      <w:sz w:val="20"/>
      <w:szCs w:val="20"/>
    </w:rPr>
  </w:style>
  <w:style w:type="paragraph" w:customStyle="1" w:styleId="ForewordHeading">
    <w:name w:val="Foreword Heading"/>
    <w:basedOn w:val="Normal"/>
    <w:next w:val="BodyText"/>
    <w:pPr>
      <w:keepNext/>
      <w:spacing w:before="1200" w:after="720"/>
      <w:jc w:val="center"/>
    </w:pPr>
    <w:rPr>
      <w:b/>
      <w:bCs/>
      <w:caps/>
    </w:rPr>
  </w:style>
  <w:style w:type="paragraph" w:customStyle="1" w:styleId="GlossaryHeading">
    <w:name w:val="Glossary Heading"/>
    <w:basedOn w:val="Normal"/>
    <w:next w:val="BodyText"/>
    <w:pPr>
      <w:keepNext/>
      <w:spacing w:before="1200" w:after="720"/>
      <w:jc w:val="center"/>
    </w:pPr>
    <w:rPr>
      <w:b/>
      <w:bCs/>
      <w:caps/>
    </w:rPr>
  </w:style>
  <w:style w:type="paragraph" w:customStyle="1" w:styleId="Graphic">
    <w:name w:val="Graphic"/>
    <w:basedOn w:val="Normal"/>
    <w:next w:val="BodyText"/>
    <w:pPr>
      <w:spacing w:after="240"/>
      <w:jc w:val="center"/>
    </w:pPr>
  </w:style>
  <w:style w:type="paragraph" w:customStyle="1" w:styleId="HiddenText">
    <w:name w:val="Hidden Text"/>
    <w:basedOn w:val="BodyText"/>
    <w:pPr>
      <w:keepNext/>
      <w:spacing w:after="0"/>
      <w:ind w:left="442" w:firstLine="0"/>
    </w:pPr>
    <w:rPr>
      <w:sz w:val="2"/>
      <w:szCs w:val="2"/>
    </w:rPr>
  </w:style>
  <w:style w:type="paragraph" w:customStyle="1" w:styleId="Highlight">
    <w:name w:val="Highlight"/>
    <w:basedOn w:val="BodyText"/>
    <w:pPr>
      <w:ind w:left="442" w:firstLine="0"/>
    </w:pPr>
    <w:rPr>
      <w:i/>
      <w:iCs/>
    </w:rPr>
  </w:style>
  <w:style w:type="paragraph" w:customStyle="1" w:styleId="HighlightHeading">
    <w:name w:val="Highlight Heading"/>
    <w:basedOn w:val="Normal"/>
    <w:next w:val="BodyText"/>
    <w:pPr>
      <w:keepNext/>
      <w:spacing w:before="1200" w:after="720"/>
      <w:jc w:val="center"/>
    </w:pPr>
    <w:rPr>
      <w:b/>
      <w:bCs/>
      <w:caps/>
    </w:rPr>
  </w:style>
  <w:style w:type="paragraph" w:styleId="Index1">
    <w:name w:val="index 1"/>
    <w:basedOn w:val="Normal"/>
    <w:next w:val="Normal"/>
    <w:semiHidden/>
    <w:pPr>
      <w:ind w:left="220" w:hanging="220"/>
    </w:pPr>
  </w:style>
  <w:style w:type="paragraph" w:styleId="IndexHeading">
    <w:name w:val="index heading"/>
    <w:basedOn w:val="Normal"/>
    <w:next w:val="BodyText"/>
    <w:semiHidden/>
    <w:pPr>
      <w:keepNext/>
      <w:spacing w:before="1200" w:after="720"/>
      <w:jc w:val="center"/>
    </w:pPr>
    <w:rPr>
      <w:b/>
      <w:bCs/>
      <w:caps/>
    </w:rPr>
  </w:style>
  <w:style w:type="paragraph" w:customStyle="1" w:styleId="IntroductionHeading">
    <w:name w:val="Introduction Heading"/>
    <w:basedOn w:val="Normal"/>
    <w:next w:val="BodyText"/>
    <w:pPr>
      <w:keepNext/>
      <w:spacing w:before="1200" w:after="720"/>
      <w:jc w:val="center"/>
    </w:pPr>
    <w:rPr>
      <w:b/>
      <w:bCs/>
      <w:caps/>
    </w:rPr>
  </w:style>
  <w:style w:type="paragraph" w:styleId="List">
    <w:name w:val="List"/>
    <w:basedOn w:val="Normal"/>
    <w:pPr>
      <w:spacing w:after="240"/>
      <w:ind w:left="850" w:hanging="283"/>
    </w:pPr>
  </w:style>
  <w:style w:type="paragraph" w:styleId="List2">
    <w:name w:val="List 2"/>
    <w:basedOn w:val="Normal"/>
    <w:pPr>
      <w:spacing w:after="240"/>
      <w:ind w:left="1134" w:hanging="283"/>
    </w:pPr>
  </w:style>
  <w:style w:type="paragraph" w:styleId="List3">
    <w:name w:val="List 3"/>
    <w:basedOn w:val="Normal"/>
    <w:pPr>
      <w:spacing w:after="240"/>
      <w:ind w:left="1417" w:hanging="283"/>
    </w:pPr>
  </w:style>
  <w:style w:type="paragraph" w:styleId="List4">
    <w:name w:val="List 4"/>
    <w:basedOn w:val="Normal"/>
    <w:pPr>
      <w:spacing w:after="240"/>
      <w:ind w:left="1701" w:hanging="283"/>
    </w:pPr>
  </w:style>
  <w:style w:type="paragraph" w:styleId="List5">
    <w:name w:val="List 5"/>
    <w:basedOn w:val="Normal"/>
    <w:pPr>
      <w:spacing w:after="240"/>
      <w:ind w:left="1984" w:hanging="283"/>
    </w:pPr>
  </w:style>
  <w:style w:type="paragraph" w:styleId="ListBullet">
    <w:name w:val="List Bullet"/>
    <w:basedOn w:val="Normal"/>
    <w:pPr>
      <w:numPr>
        <w:numId w:val="5"/>
      </w:numPr>
      <w:tabs>
        <w:tab w:val="clear" w:pos="1191"/>
        <w:tab w:val="clear" w:pos="1531"/>
      </w:tabs>
      <w:spacing w:after="240"/>
    </w:pPr>
  </w:style>
  <w:style w:type="paragraph" w:styleId="ListBullet2">
    <w:name w:val="List Bullet 2"/>
    <w:basedOn w:val="Normal"/>
    <w:pPr>
      <w:numPr>
        <w:numId w:val="6"/>
      </w:numPr>
      <w:tabs>
        <w:tab w:val="clear" w:pos="850"/>
        <w:tab w:val="clear" w:pos="1531"/>
      </w:tabs>
      <w:spacing w:after="240"/>
    </w:pPr>
  </w:style>
  <w:style w:type="paragraph" w:styleId="ListBullet3">
    <w:name w:val="List Bullet 3"/>
    <w:basedOn w:val="Normal"/>
    <w:pPr>
      <w:numPr>
        <w:numId w:val="7"/>
      </w:numPr>
      <w:tabs>
        <w:tab w:val="clear" w:pos="850"/>
        <w:tab w:val="clear" w:pos="1191"/>
        <w:tab w:val="clear" w:pos="1531"/>
      </w:tabs>
      <w:spacing w:after="240"/>
    </w:pPr>
  </w:style>
  <w:style w:type="paragraph" w:styleId="ListBullet4">
    <w:name w:val="List Bullet 4"/>
    <w:basedOn w:val="Normal"/>
    <w:pPr>
      <w:numPr>
        <w:numId w:val="8"/>
      </w:numPr>
      <w:tabs>
        <w:tab w:val="clear" w:pos="850"/>
        <w:tab w:val="clear" w:pos="1191"/>
        <w:tab w:val="clear" w:pos="1531"/>
      </w:tabs>
      <w:spacing w:after="240"/>
    </w:pPr>
  </w:style>
  <w:style w:type="paragraph" w:styleId="ListBullet5">
    <w:name w:val="List Bullet 5"/>
    <w:basedOn w:val="Normal"/>
    <w:pPr>
      <w:numPr>
        <w:numId w:val="9"/>
      </w:numPr>
      <w:tabs>
        <w:tab w:val="clear" w:pos="850"/>
        <w:tab w:val="clear" w:pos="1191"/>
        <w:tab w:val="clear" w:pos="1531"/>
      </w:tabs>
      <w:spacing w:after="240"/>
    </w:pPr>
  </w:style>
  <w:style w:type="paragraph" w:styleId="ListContinue">
    <w:name w:val="List Continue"/>
    <w:basedOn w:val="Normal"/>
    <w:pPr>
      <w:tabs>
        <w:tab w:val="clear" w:pos="850"/>
        <w:tab w:val="clear" w:pos="1191"/>
        <w:tab w:val="clear" w:pos="1531"/>
      </w:tabs>
      <w:spacing w:after="240"/>
      <w:ind w:left="850"/>
    </w:pPr>
  </w:style>
  <w:style w:type="paragraph" w:styleId="ListContinue2">
    <w:name w:val="List Continue 2"/>
    <w:basedOn w:val="Normal"/>
    <w:pPr>
      <w:tabs>
        <w:tab w:val="clear" w:pos="850"/>
        <w:tab w:val="clear" w:pos="1191"/>
        <w:tab w:val="clear" w:pos="1531"/>
      </w:tabs>
      <w:spacing w:after="240"/>
      <w:ind w:left="1191"/>
    </w:pPr>
  </w:style>
  <w:style w:type="paragraph" w:styleId="ListContinue3">
    <w:name w:val="List Continue 3"/>
    <w:basedOn w:val="Normal"/>
    <w:pPr>
      <w:tabs>
        <w:tab w:val="clear" w:pos="850"/>
        <w:tab w:val="clear" w:pos="1191"/>
        <w:tab w:val="clear" w:pos="1531"/>
      </w:tabs>
      <w:spacing w:after="240"/>
      <w:ind w:left="1474"/>
    </w:pPr>
  </w:style>
  <w:style w:type="paragraph" w:styleId="ListContinue4">
    <w:name w:val="List Continue 4"/>
    <w:basedOn w:val="Normal"/>
    <w:pPr>
      <w:tabs>
        <w:tab w:val="clear" w:pos="850"/>
        <w:tab w:val="clear" w:pos="1191"/>
        <w:tab w:val="clear" w:pos="1531"/>
      </w:tabs>
      <w:spacing w:after="240"/>
      <w:ind w:left="1757"/>
    </w:pPr>
  </w:style>
  <w:style w:type="paragraph" w:styleId="ListContinue5">
    <w:name w:val="List Continue 5"/>
    <w:basedOn w:val="Normal"/>
    <w:pPr>
      <w:tabs>
        <w:tab w:val="clear" w:pos="850"/>
        <w:tab w:val="clear" w:pos="1191"/>
        <w:tab w:val="clear" w:pos="1531"/>
      </w:tabs>
      <w:spacing w:after="240"/>
      <w:ind w:left="2041"/>
    </w:pPr>
  </w:style>
  <w:style w:type="paragraph" w:styleId="ListNumber">
    <w:name w:val="List Number"/>
    <w:basedOn w:val="Normal"/>
    <w:pPr>
      <w:numPr>
        <w:numId w:val="10"/>
      </w:numPr>
      <w:tabs>
        <w:tab w:val="clear" w:pos="1191"/>
        <w:tab w:val="clear" w:pos="1531"/>
        <w:tab w:val="left" w:pos="1134"/>
      </w:tabs>
      <w:spacing w:after="240"/>
    </w:pPr>
  </w:style>
  <w:style w:type="paragraph" w:styleId="ListNumber2">
    <w:name w:val="List Number 2"/>
    <w:basedOn w:val="Normal"/>
    <w:pPr>
      <w:numPr>
        <w:ilvl w:val="1"/>
        <w:numId w:val="10"/>
      </w:numPr>
      <w:tabs>
        <w:tab w:val="clear" w:pos="850"/>
        <w:tab w:val="clear" w:pos="1531"/>
        <w:tab w:val="left" w:pos="1417"/>
      </w:tabs>
      <w:spacing w:after="240"/>
    </w:pPr>
  </w:style>
  <w:style w:type="paragraph" w:styleId="ListNumber3">
    <w:name w:val="List Number 3"/>
    <w:basedOn w:val="Normal"/>
    <w:pPr>
      <w:numPr>
        <w:ilvl w:val="2"/>
        <w:numId w:val="10"/>
      </w:numPr>
      <w:tabs>
        <w:tab w:val="clear" w:pos="850"/>
        <w:tab w:val="clear" w:pos="1191"/>
        <w:tab w:val="clear" w:pos="1531"/>
        <w:tab w:val="left" w:pos="1701"/>
      </w:tabs>
      <w:spacing w:after="240"/>
    </w:pPr>
  </w:style>
  <w:style w:type="paragraph" w:styleId="ListNumber4">
    <w:name w:val="List Number 4"/>
    <w:basedOn w:val="Normal"/>
    <w:pPr>
      <w:numPr>
        <w:ilvl w:val="3"/>
        <w:numId w:val="10"/>
      </w:numPr>
      <w:tabs>
        <w:tab w:val="clear" w:pos="850"/>
        <w:tab w:val="clear" w:pos="1191"/>
        <w:tab w:val="clear" w:pos="1531"/>
        <w:tab w:val="left" w:pos="1984"/>
      </w:tabs>
      <w:spacing w:after="240"/>
    </w:pPr>
  </w:style>
  <w:style w:type="paragraph" w:styleId="ListNumber5">
    <w:name w:val="List Number 5"/>
    <w:basedOn w:val="Normal"/>
    <w:pPr>
      <w:numPr>
        <w:ilvl w:val="4"/>
        <w:numId w:val="10"/>
      </w:numPr>
      <w:tabs>
        <w:tab w:val="clear" w:pos="850"/>
        <w:tab w:val="clear" w:pos="1191"/>
        <w:tab w:val="clear" w:pos="1531"/>
        <w:tab w:val="left" w:pos="2268"/>
      </w:tabs>
      <w:spacing w:after="240"/>
    </w:pPr>
  </w:style>
  <w:style w:type="paragraph" w:customStyle="1" w:styleId="Num-ChapParagraph">
    <w:name w:val="Num-Chap Paragraph"/>
    <w:basedOn w:val="BodyText"/>
    <w:pPr>
      <w:ind w:firstLine="0"/>
    </w:pPr>
  </w:style>
  <w:style w:type="paragraph" w:customStyle="1" w:styleId="Num-DocParagraph">
    <w:name w:val="Num-Doc Paragraph"/>
    <w:basedOn w:val="BodyText"/>
    <w:pPr>
      <w:ind w:firstLine="0"/>
    </w:pPr>
  </w:style>
  <w:style w:type="paragraph" w:customStyle="1" w:styleId="PartHeading">
    <w:name w:val="Part Heading"/>
    <w:basedOn w:val="Normal"/>
    <w:next w:val="BodyText"/>
    <w:pPr>
      <w:keepNext/>
      <w:spacing w:before="1200" w:after="720"/>
      <w:jc w:val="center"/>
    </w:pPr>
    <w:rPr>
      <w:b/>
      <w:bCs/>
      <w:caps/>
    </w:rPr>
  </w:style>
  <w:style w:type="paragraph" w:customStyle="1" w:styleId="RowsHeading">
    <w:name w:val="Rows Heading"/>
    <w:basedOn w:val="Normal"/>
    <w:pPr>
      <w:tabs>
        <w:tab w:val="clear" w:pos="850"/>
        <w:tab w:val="clear" w:pos="1191"/>
        <w:tab w:val="clear" w:pos="1531"/>
      </w:tabs>
      <w:jc w:val="left"/>
    </w:pPr>
    <w:rPr>
      <w:rFonts w:ascii="Arial" w:hAnsi="Arial" w:cs="Arial"/>
      <w:sz w:val="18"/>
      <w:szCs w:val="18"/>
    </w:rPr>
  </w:style>
  <w:style w:type="paragraph" w:customStyle="1" w:styleId="SourceDescription">
    <w:name w:val="Source Description"/>
    <w:basedOn w:val="Normal"/>
    <w:next w:val="BodyText"/>
    <w:pPr>
      <w:spacing w:after="360"/>
    </w:pPr>
    <w:rPr>
      <w:rFonts w:ascii="Arial" w:hAnsi="Arial" w:cs="Arial"/>
      <w:sz w:val="16"/>
      <w:szCs w:val="18"/>
    </w:rPr>
  </w:style>
  <w:style w:type="paragraph" w:customStyle="1" w:styleId="SubHeading">
    <w:name w:val="SubHeading"/>
    <w:basedOn w:val="BodyText"/>
    <w:pPr>
      <w:ind w:left="442" w:firstLine="0"/>
    </w:pPr>
    <w:rPr>
      <w:i/>
      <w:iCs/>
    </w:rPr>
  </w:style>
  <w:style w:type="paragraph" w:customStyle="1" w:styleId="SummaryHeading">
    <w:name w:val="Summary Heading"/>
    <w:basedOn w:val="Normal"/>
    <w:next w:val="BodyText"/>
    <w:pPr>
      <w:keepNext/>
      <w:spacing w:before="1200" w:after="720"/>
      <w:jc w:val="center"/>
    </w:pPr>
    <w:rPr>
      <w:b/>
      <w:bCs/>
      <w:caps/>
    </w:rPr>
  </w:style>
  <w:style w:type="paragraph" w:customStyle="1" w:styleId="Table">
    <w:name w:val="Table"/>
    <w:basedOn w:val="Normal"/>
    <w:next w:val="BodyText"/>
    <w:pPr>
      <w:spacing w:after="240"/>
      <w:jc w:val="center"/>
    </w:pPr>
  </w:style>
  <w:style w:type="paragraph" w:customStyle="1" w:styleId="TableNote">
    <w:name w:val="Table Note"/>
    <w:basedOn w:val="Normal"/>
    <w:pPr>
      <w:spacing w:after="120"/>
      <w:jc w:val="left"/>
    </w:pPr>
    <w:rPr>
      <w:rFonts w:ascii="Arial" w:hAnsi="Arial" w:cs="Arial"/>
      <w:sz w:val="16"/>
      <w:szCs w:val="18"/>
    </w:rPr>
  </w:style>
  <w:style w:type="paragraph" w:customStyle="1" w:styleId="TableofContentsHeading">
    <w:name w:val="Table of Contents Heading"/>
    <w:basedOn w:val="Normal"/>
    <w:next w:val="BodyText"/>
    <w:pPr>
      <w:keepNext/>
      <w:spacing w:before="1200" w:after="720"/>
      <w:jc w:val="center"/>
    </w:pPr>
    <w:rPr>
      <w:b/>
      <w:bCs/>
      <w:caps/>
    </w:rPr>
  </w:style>
  <w:style w:type="paragraph" w:customStyle="1" w:styleId="TableSub-title">
    <w:name w:val="Table Sub-title"/>
    <w:basedOn w:val="Normal"/>
    <w:pPr>
      <w:keepNext/>
      <w:spacing w:after="240"/>
      <w:jc w:val="center"/>
    </w:pPr>
    <w:rPr>
      <w:rFonts w:ascii="Arial" w:hAnsi="Arial" w:cs="Arial"/>
      <w:sz w:val="18"/>
    </w:rPr>
  </w:style>
  <w:style w:type="paragraph" w:customStyle="1" w:styleId="TableTitle">
    <w:name w:val="Table Title"/>
    <w:basedOn w:val="Normal"/>
    <w:pPr>
      <w:keepNext/>
      <w:spacing w:after="240"/>
      <w:jc w:val="center"/>
    </w:pPr>
    <w:rPr>
      <w:rFonts w:ascii="Arial" w:hAnsi="Arial" w:cs="Arial"/>
      <w:b/>
      <w:bCs/>
      <w:sz w:val="18"/>
    </w:rPr>
  </w:style>
  <w:style w:type="paragraph" w:customStyle="1" w:styleId="TextBox">
    <w:name w:val="Text Box"/>
    <w:basedOn w:val="BodyText"/>
    <w:pPr>
      <w:pBdr>
        <w:top w:val="single" w:sz="6" w:space="1" w:color="auto"/>
        <w:left w:val="single" w:sz="6" w:space="1" w:color="auto"/>
        <w:bottom w:val="single" w:sz="6" w:space="1" w:color="auto"/>
        <w:right w:val="single" w:sz="6" w:space="1" w:color="auto"/>
      </w:pBdr>
      <w:ind w:firstLine="0"/>
    </w:pPr>
    <w:rPr>
      <w:rFonts w:ascii="Arial" w:hAnsi="Arial" w:cs="Arial"/>
      <w:sz w:val="18"/>
    </w:rPr>
  </w:style>
  <w:style w:type="paragraph" w:customStyle="1" w:styleId="TextBoxHeading">
    <w:name w:val="Text Box Heading"/>
    <w:basedOn w:val="TextBox"/>
    <w:next w:val="TextBox"/>
    <w:pPr>
      <w:jc w:val="center"/>
    </w:pPr>
    <w:rPr>
      <w:b/>
      <w:bCs/>
    </w:rPr>
  </w:style>
  <w:style w:type="paragraph" w:styleId="TOC1">
    <w:name w:val="toc 1"/>
    <w:basedOn w:val="Normal"/>
    <w:next w:val="Normal"/>
    <w:uiPriority w:val="39"/>
    <w:qFormat/>
    <w:pPr>
      <w:tabs>
        <w:tab w:val="clear" w:pos="850"/>
        <w:tab w:val="clear" w:pos="1191"/>
        <w:tab w:val="clear" w:pos="1531"/>
        <w:tab w:val="right" w:leader="dot" w:pos="9468"/>
      </w:tabs>
      <w:spacing w:before="120" w:after="120"/>
    </w:pPr>
    <w:rPr>
      <w:caps/>
    </w:rPr>
  </w:style>
  <w:style w:type="paragraph" w:styleId="TOC2">
    <w:name w:val="toc 2"/>
    <w:basedOn w:val="Normal"/>
    <w:next w:val="Normal"/>
    <w:uiPriority w:val="39"/>
    <w:qFormat/>
    <w:pPr>
      <w:tabs>
        <w:tab w:val="clear" w:pos="850"/>
        <w:tab w:val="clear" w:pos="1191"/>
        <w:tab w:val="clear" w:pos="1531"/>
        <w:tab w:val="right" w:leader="dot" w:pos="9468"/>
      </w:tabs>
      <w:ind w:left="198"/>
    </w:pPr>
  </w:style>
  <w:style w:type="paragraph" w:styleId="TOC3">
    <w:name w:val="toc 3"/>
    <w:basedOn w:val="Normal"/>
    <w:next w:val="Normal"/>
    <w:qFormat/>
    <w:pPr>
      <w:tabs>
        <w:tab w:val="clear" w:pos="850"/>
        <w:tab w:val="clear" w:pos="1191"/>
        <w:tab w:val="clear" w:pos="1531"/>
        <w:tab w:val="right" w:leader="dot" w:pos="9468"/>
      </w:tabs>
      <w:ind w:left="397"/>
    </w:pPr>
  </w:style>
  <w:style w:type="paragraph" w:styleId="TOC4">
    <w:name w:val="toc 4"/>
    <w:basedOn w:val="Normal"/>
    <w:next w:val="Normal"/>
    <w:qFormat/>
    <w:pPr>
      <w:tabs>
        <w:tab w:val="clear" w:pos="850"/>
        <w:tab w:val="clear" w:pos="1191"/>
        <w:tab w:val="clear" w:pos="1531"/>
        <w:tab w:val="right" w:leader="dot" w:pos="9468"/>
      </w:tabs>
      <w:ind w:left="595"/>
    </w:pPr>
    <w:rPr>
      <w:noProof/>
    </w:rPr>
  </w:style>
  <w:style w:type="paragraph" w:styleId="TOC5">
    <w:name w:val="toc 5"/>
    <w:basedOn w:val="Normal"/>
    <w:next w:val="Normal"/>
    <w:qFormat/>
    <w:pPr>
      <w:tabs>
        <w:tab w:val="clear" w:pos="850"/>
        <w:tab w:val="clear" w:pos="1191"/>
        <w:tab w:val="clear" w:pos="1531"/>
        <w:tab w:val="right" w:leader="dot" w:pos="9468"/>
      </w:tabs>
      <w:ind w:left="794"/>
    </w:pPr>
    <w:rPr>
      <w:noProof/>
    </w:rPr>
  </w:style>
  <w:style w:type="paragraph" w:customStyle="1" w:styleId="IndexHeading1">
    <w:name w:val="Index Heading1"/>
    <w:basedOn w:val="Normal"/>
    <w:next w:val="BodyText"/>
    <w:pPr>
      <w:keepNext/>
      <w:spacing w:before="1200" w:after="720"/>
      <w:jc w:val="center"/>
    </w:pPr>
    <w:rPr>
      <w:b/>
      <w:caps/>
      <w:lang w:val="en-US"/>
    </w:rPr>
  </w:style>
  <w:style w:type="paragraph" w:styleId="BlockText">
    <w:name w:val="Block Text"/>
    <w:basedOn w:val="Normal"/>
    <w:pPr>
      <w:spacing w:after="120"/>
      <w:ind w:left="1440" w:right="1440"/>
    </w:pPr>
  </w:style>
  <w:style w:type="paragraph" w:styleId="TOC9">
    <w:name w:val="toc 9"/>
    <w:basedOn w:val="Normal"/>
    <w:next w:val="Normal"/>
    <w:qFormat/>
    <w:pPr>
      <w:tabs>
        <w:tab w:val="clear" w:pos="850"/>
        <w:tab w:val="clear" w:pos="1191"/>
        <w:tab w:val="clear" w:pos="1531"/>
      </w:tabs>
      <w:ind w:left="1760"/>
    </w:pPr>
  </w:style>
  <w:style w:type="paragraph" w:customStyle="1" w:styleId="Abstract">
    <w:name w:val="Abstract"/>
    <w:basedOn w:val="BodyText"/>
    <w:pPr>
      <w:pBdr>
        <w:top w:val="single" w:sz="4" w:space="1" w:color="auto"/>
        <w:left w:val="single" w:sz="4" w:space="4" w:color="auto"/>
        <w:bottom w:val="single" w:sz="4" w:space="1" w:color="auto"/>
        <w:right w:val="single" w:sz="4" w:space="4" w:color="auto"/>
      </w:pBdr>
      <w:ind w:left="442" w:firstLine="0"/>
    </w:pPr>
    <w:rPr>
      <w:lang w:val="en-US"/>
    </w:rPr>
  </w:style>
  <w:style w:type="paragraph" w:customStyle="1" w:styleId="Author">
    <w:name w:val="Author"/>
    <w:basedOn w:val="BodyText"/>
    <w:pPr>
      <w:ind w:firstLine="0"/>
    </w:pPr>
    <w:rPr>
      <w:lang w:val="en-US"/>
    </w:rPr>
  </w:style>
  <w:style w:type="paragraph" w:customStyle="1" w:styleId="Chart">
    <w:name w:val="Chart"/>
    <w:basedOn w:val="Normal"/>
    <w:next w:val="BodyText"/>
    <w:pPr>
      <w:spacing w:after="240"/>
      <w:jc w:val="center"/>
    </w:pPr>
    <w:rPr>
      <w:lang w:val="en-US"/>
    </w:rPr>
  </w:style>
  <w:style w:type="paragraph" w:customStyle="1" w:styleId="ChartSub-title">
    <w:name w:val="Chart Sub-title"/>
    <w:basedOn w:val="Normal"/>
    <w:pPr>
      <w:keepNext/>
      <w:spacing w:after="120"/>
      <w:jc w:val="center"/>
    </w:pPr>
    <w:rPr>
      <w:rFonts w:ascii="Arial" w:hAnsi="Arial" w:cs="Arial"/>
      <w:sz w:val="18"/>
      <w:lang w:val="en-US"/>
    </w:rPr>
  </w:style>
  <w:style w:type="paragraph" w:customStyle="1" w:styleId="ChartTitle">
    <w:name w:val="Chart Title"/>
    <w:basedOn w:val="Normal"/>
    <w:next w:val="ChartSub-title"/>
    <w:pPr>
      <w:keepNext/>
      <w:spacing w:after="240"/>
      <w:jc w:val="center"/>
    </w:pPr>
    <w:rPr>
      <w:rFonts w:ascii="Arial" w:hAnsi="Arial" w:cs="Arial"/>
      <w:b/>
      <w:sz w:val="18"/>
      <w:lang w:val="en-US"/>
    </w:rPr>
  </w:style>
  <w:style w:type="paragraph" w:customStyle="1" w:styleId="ChartNote">
    <w:name w:val="Chart Note"/>
    <w:basedOn w:val="Normal"/>
    <w:pPr>
      <w:spacing w:after="120"/>
      <w:jc w:val="left"/>
    </w:pPr>
    <w:rPr>
      <w:rFonts w:ascii="Arial" w:hAnsi="Arial" w:cs="Arial"/>
      <w:sz w:val="16"/>
      <w:lang w:val="en-US"/>
    </w:rPr>
  </w:style>
  <w:style w:type="paragraph" w:customStyle="1" w:styleId="BoxHeading2">
    <w:name w:val="Box Heading 2"/>
    <w:basedOn w:val="Normal"/>
    <w:next w:val="BoxBodyText"/>
    <w:pPr>
      <w:spacing w:before="240" w:after="240"/>
      <w:jc w:val="left"/>
    </w:pPr>
    <w:rPr>
      <w:rFonts w:ascii="Arial" w:hAnsi="Arial" w:cs="Arial"/>
      <w:b/>
      <w:sz w:val="18"/>
      <w:lang w:val="en-US"/>
    </w:rPr>
  </w:style>
  <w:style w:type="paragraph" w:customStyle="1" w:styleId="BoxHeading3">
    <w:name w:val="Box Heading 3"/>
    <w:basedOn w:val="Normal"/>
    <w:next w:val="BoxBodyText"/>
    <w:pPr>
      <w:spacing w:before="240" w:after="240"/>
      <w:jc w:val="left"/>
    </w:pPr>
    <w:rPr>
      <w:rFonts w:ascii="Arial" w:hAnsi="Arial" w:cs="Arial"/>
      <w:b/>
      <w:i/>
      <w:sz w:val="18"/>
      <w:lang w:val="en-US"/>
    </w:rPr>
  </w:style>
  <w:style w:type="paragraph" w:customStyle="1" w:styleId="BoxNote">
    <w:name w:val="Box Note"/>
    <w:basedOn w:val="Normal"/>
    <w:pPr>
      <w:tabs>
        <w:tab w:val="clear" w:pos="850"/>
        <w:tab w:val="clear" w:pos="1191"/>
        <w:tab w:val="clear" w:pos="1531"/>
        <w:tab w:val="left" w:pos="340"/>
      </w:tabs>
      <w:spacing w:after="120"/>
      <w:jc w:val="left"/>
    </w:pPr>
    <w:rPr>
      <w:rFonts w:ascii="Arial" w:hAnsi="Arial" w:cs="Arial"/>
      <w:sz w:val="18"/>
      <w:lang w:val="en-US"/>
    </w:rPr>
  </w:style>
  <w:style w:type="paragraph" w:customStyle="1" w:styleId="ListBulletBox">
    <w:name w:val="List Bullet Box"/>
    <w:basedOn w:val="Normal"/>
    <w:pPr>
      <w:numPr>
        <w:numId w:val="11"/>
      </w:numPr>
      <w:tabs>
        <w:tab w:val="clear" w:pos="1191"/>
        <w:tab w:val="clear" w:pos="1531"/>
      </w:tabs>
      <w:spacing w:after="240"/>
    </w:pPr>
    <w:rPr>
      <w:rFonts w:ascii="Arial" w:hAnsi="Arial" w:cs="Arial"/>
      <w:sz w:val="18"/>
      <w:lang w:val="en-US"/>
    </w:rPr>
  </w:style>
  <w:style w:type="paragraph" w:customStyle="1" w:styleId="ListBulletBox2">
    <w:name w:val="List Bullet Box 2"/>
    <w:basedOn w:val="Normal"/>
    <w:pPr>
      <w:numPr>
        <w:numId w:val="12"/>
      </w:numPr>
      <w:tabs>
        <w:tab w:val="clear" w:pos="850"/>
        <w:tab w:val="clear" w:pos="1531"/>
      </w:tabs>
      <w:spacing w:after="240"/>
    </w:pPr>
    <w:rPr>
      <w:rFonts w:ascii="Arial" w:hAnsi="Arial" w:cs="Arial"/>
      <w:sz w:val="18"/>
      <w:lang w:val="en-US"/>
    </w:rPr>
  </w:style>
  <w:style w:type="paragraph" w:customStyle="1" w:styleId="ListBulletBox3">
    <w:name w:val="List Bullet Box 3"/>
    <w:basedOn w:val="Normal"/>
    <w:pPr>
      <w:numPr>
        <w:numId w:val="13"/>
      </w:numPr>
      <w:tabs>
        <w:tab w:val="clear" w:pos="850"/>
        <w:tab w:val="clear" w:pos="1191"/>
        <w:tab w:val="clear" w:pos="1531"/>
      </w:tabs>
      <w:spacing w:after="240"/>
    </w:pPr>
    <w:rPr>
      <w:rFonts w:ascii="Arial" w:hAnsi="Arial" w:cs="Arial"/>
      <w:sz w:val="18"/>
      <w:lang w:val="en-US"/>
    </w:rPr>
  </w:style>
  <w:style w:type="paragraph" w:customStyle="1" w:styleId="ListNumberBox">
    <w:name w:val="List Number Box"/>
    <w:basedOn w:val="Normal"/>
    <w:pPr>
      <w:numPr>
        <w:numId w:val="14"/>
      </w:numPr>
      <w:tabs>
        <w:tab w:val="clear" w:pos="1191"/>
        <w:tab w:val="clear" w:pos="1531"/>
        <w:tab w:val="clear" w:pos="1950"/>
      </w:tabs>
      <w:spacing w:after="240"/>
      <w:ind w:left="850"/>
    </w:pPr>
    <w:rPr>
      <w:rFonts w:ascii="Arial" w:hAnsi="Arial" w:cs="Arial"/>
      <w:sz w:val="18"/>
      <w:lang w:val="en-US"/>
    </w:rPr>
  </w:style>
  <w:style w:type="paragraph" w:customStyle="1" w:styleId="ListNumberBox2">
    <w:name w:val="List Number Box 2"/>
    <w:basedOn w:val="Normal"/>
    <w:pPr>
      <w:numPr>
        <w:ilvl w:val="1"/>
        <w:numId w:val="14"/>
      </w:numPr>
      <w:tabs>
        <w:tab w:val="clear" w:pos="850"/>
        <w:tab w:val="clear" w:pos="1531"/>
        <w:tab w:val="clear" w:pos="2291"/>
      </w:tabs>
      <w:spacing w:after="240"/>
      <w:ind w:left="1191" w:hanging="340"/>
    </w:pPr>
    <w:rPr>
      <w:rFonts w:ascii="Arial" w:hAnsi="Arial" w:cs="Arial"/>
      <w:sz w:val="18"/>
      <w:lang w:val="en-US"/>
    </w:rPr>
  </w:style>
  <w:style w:type="paragraph" w:customStyle="1" w:styleId="ListNumberBox3">
    <w:name w:val="List Number Box 3"/>
    <w:basedOn w:val="Normal"/>
    <w:pPr>
      <w:numPr>
        <w:ilvl w:val="2"/>
        <w:numId w:val="14"/>
      </w:numPr>
      <w:tabs>
        <w:tab w:val="clear" w:pos="850"/>
        <w:tab w:val="clear" w:pos="1191"/>
        <w:tab w:val="clear" w:pos="1531"/>
        <w:tab w:val="clear" w:pos="2574"/>
        <w:tab w:val="left" w:pos="1474"/>
      </w:tabs>
      <w:spacing w:after="240"/>
      <w:ind w:left="1474"/>
    </w:pPr>
    <w:rPr>
      <w:rFonts w:ascii="Arial" w:hAnsi="Arial" w:cs="Arial"/>
      <w:sz w:val="18"/>
      <w:lang w:val="en-US"/>
    </w:rPr>
  </w:style>
  <w:style w:type="paragraph" w:customStyle="1" w:styleId="ListContinueBox">
    <w:name w:val="List Continue Box"/>
    <w:basedOn w:val="Normal"/>
    <w:pPr>
      <w:tabs>
        <w:tab w:val="clear" w:pos="850"/>
        <w:tab w:val="clear" w:pos="1191"/>
        <w:tab w:val="clear" w:pos="1531"/>
      </w:tabs>
      <w:spacing w:after="240"/>
      <w:ind w:left="850"/>
    </w:pPr>
    <w:rPr>
      <w:rFonts w:ascii="Arial" w:hAnsi="Arial" w:cs="Arial"/>
      <w:sz w:val="18"/>
      <w:lang w:val="en-US"/>
    </w:rPr>
  </w:style>
  <w:style w:type="paragraph" w:customStyle="1" w:styleId="ListContinueBox2">
    <w:name w:val="List Continue Box 2"/>
    <w:basedOn w:val="Normal"/>
    <w:pPr>
      <w:tabs>
        <w:tab w:val="clear" w:pos="850"/>
        <w:tab w:val="clear" w:pos="1191"/>
        <w:tab w:val="clear" w:pos="1531"/>
      </w:tabs>
      <w:spacing w:after="240"/>
      <w:ind w:left="1191"/>
    </w:pPr>
    <w:rPr>
      <w:rFonts w:ascii="Arial" w:hAnsi="Arial" w:cs="Arial"/>
      <w:sz w:val="18"/>
      <w:lang w:val="en-US"/>
    </w:rPr>
  </w:style>
  <w:style w:type="paragraph" w:customStyle="1" w:styleId="ListContinueBox3">
    <w:name w:val="List Continue Box 3"/>
    <w:basedOn w:val="Normal"/>
    <w:pPr>
      <w:tabs>
        <w:tab w:val="clear" w:pos="850"/>
        <w:tab w:val="clear" w:pos="1191"/>
        <w:tab w:val="clear" w:pos="1531"/>
      </w:tabs>
      <w:spacing w:after="240"/>
      <w:ind w:left="1474"/>
    </w:pPr>
    <w:rPr>
      <w:rFonts w:ascii="Arial" w:hAnsi="Arial" w:cs="Arial"/>
      <w:sz w:val="18"/>
      <w:lang w:val="en-US"/>
    </w:rPr>
  </w:style>
  <w:style w:type="paragraph" w:customStyle="1" w:styleId="BoxSource">
    <w:name w:val="Box Source"/>
    <w:basedOn w:val="Normal"/>
    <w:next w:val="BodyText"/>
    <w:pPr>
      <w:spacing w:after="360"/>
    </w:pPr>
    <w:rPr>
      <w:rFonts w:ascii="Arial" w:hAnsi="Arial" w:cs="Arial"/>
      <w:sz w:val="16"/>
      <w:lang w:val="en-US"/>
    </w:rPr>
  </w:style>
  <w:style w:type="character" w:customStyle="1" w:styleId="Cote">
    <w:name w:val="Cote"/>
    <w:basedOn w:val="DefaultParagraphFont"/>
    <w:rPr>
      <w:caps/>
      <w:smallCaps w:val="0"/>
      <w:lang w:val="en-US"/>
    </w:rPr>
  </w:style>
  <w:style w:type="numbering" w:customStyle="1" w:styleId="NumberedNote">
    <w:name w:val="Numbered Note"/>
    <w:basedOn w:val="NoList"/>
    <w:pPr>
      <w:numPr>
        <w:numId w:val="1"/>
      </w:numPr>
    </w:pPr>
  </w:style>
  <w:style w:type="numbering" w:customStyle="1" w:styleId="BulletedNote">
    <w:name w:val="Bulleted Note"/>
    <w:basedOn w:val="NoList"/>
    <w:pPr>
      <w:numPr>
        <w:numId w:val="2"/>
      </w:numPr>
    </w:pPr>
  </w:style>
  <w:style w:type="numbering" w:customStyle="1" w:styleId="NumericNote">
    <w:name w:val="Numeric Note"/>
    <w:basedOn w:val="NoList"/>
    <w:pPr>
      <w:numPr>
        <w:numId w:val="3"/>
      </w:numPr>
    </w:pPr>
  </w:style>
  <w:style w:type="numbering" w:customStyle="1" w:styleId="AlphaNote">
    <w:name w:val="Alpha Note"/>
    <w:basedOn w:val="NoList"/>
    <w:pPr>
      <w:numPr>
        <w:numId w:val="4"/>
      </w:numPr>
    </w:pPr>
  </w:style>
  <w:style w:type="paragraph" w:customStyle="1" w:styleId="AcknowledgementHeading">
    <w:name w:val="Acknowledgement Heading"/>
    <w:basedOn w:val="Normal"/>
    <w:next w:val="BodyText"/>
    <w:pPr>
      <w:keepNext/>
      <w:spacing w:before="1200" w:after="720"/>
      <w:jc w:val="center"/>
    </w:pPr>
    <w:rPr>
      <w:b/>
      <w:caps/>
      <w:lang w:val="en-US"/>
    </w:rPr>
  </w:style>
  <w:style w:type="paragraph" w:styleId="EnvelopeAddress">
    <w:name w:val="envelope address"/>
    <w:basedOn w:val="Normal"/>
    <w:pPr>
      <w:framePr w:w="7938" w:h="1985" w:hRule="exact" w:hSpace="141" w:wrap="auto" w:hAnchor="page" w:xAlign="center" w:yAlign="bottom"/>
      <w:ind w:left="2835"/>
    </w:pPr>
    <w:rPr>
      <w:rFonts w:ascii="Arial" w:hAnsi="Arial" w:cs="Arial"/>
      <w:sz w:val="24"/>
      <w:szCs w:val="24"/>
    </w:rPr>
  </w:style>
  <w:style w:type="paragraph" w:styleId="EnvelopeReturn">
    <w:name w:val="envelope return"/>
    <w:basedOn w:val="Normal"/>
    <w:rPr>
      <w:rFonts w:ascii="Arial" w:hAnsi="Arial" w:cs="Arial"/>
      <w:sz w:val="20"/>
      <w:szCs w:val="20"/>
    </w:rPr>
  </w:style>
  <w:style w:type="paragraph" w:styleId="HTMLAddress">
    <w:name w:val="HTML Address"/>
    <w:basedOn w:val="Normal"/>
    <w:rPr>
      <w:i/>
      <w:iCs/>
    </w:rPr>
  </w:style>
  <w:style w:type="paragraph" w:styleId="CommentText">
    <w:name w:val="annotation text"/>
    <w:basedOn w:val="Normal"/>
    <w:semiHidden/>
    <w:rPr>
      <w:sz w:val="20"/>
      <w:szCs w:val="20"/>
    </w:r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Date">
    <w:name w:val="Date"/>
    <w:basedOn w:val="Normal"/>
    <w:next w:val="Normal"/>
  </w:style>
  <w:style w:type="paragraph" w:styleId="Header">
    <w:name w:val="header"/>
    <w:basedOn w:val="Normal"/>
    <w:pPr>
      <w:tabs>
        <w:tab w:val="clear" w:pos="850"/>
        <w:tab w:val="clear" w:pos="1191"/>
        <w:tab w:val="clear" w:pos="1531"/>
        <w:tab w:val="center" w:pos="4536"/>
        <w:tab w:val="right" w:pos="9072"/>
      </w:tabs>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DocumentMap">
    <w:name w:val="Document Map"/>
    <w:basedOn w:val="Normal"/>
    <w:semiHidden/>
    <w:pPr>
      <w:shd w:val="clear" w:color="auto" w:fill="000080"/>
    </w:pPr>
    <w:rPr>
      <w:rFonts w:ascii="Tahoma" w:hAnsi="Tahoma" w:cs="Tahoma"/>
    </w:rPr>
  </w:style>
  <w:style w:type="paragraph" w:styleId="Closing">
    <w:name w:val="Closing"/>
    <w:basedOn w:val="Normal"/>
    <w:pPr>
      <w:ind w:left="4252"/>
    </w:pPr>
  </w:style>
  <w:style w:type="paragraph" w:styleId="Index2">
    <w:name w:val="index 2"/>
    <w:basedOn w:val="Normal"/>
    <w:next w:val="Normal"/>
    <w:semiHidden/>
    <w:pPr>
      <w:tabs>
        <w:tab w:val="clear" w:pos="850"/>
        <w:tab w:val="clear" w:pos="1191"/>
        <w:tab w:val="clear" w:pos="1531"/>
      </w:tabs>
      <w:ind w:left="440" w:hanging="220"/>
    </w:pPr>
  </w:style>
  <w:style w:type="paragraph" w:styleId="Index3">
    <w:name w:val="index 3"/>
    <w:basedOn w:val="Normal"/>
    <w:next w:val="Normal"/>
    <w:semiHidden/>
    <w:pPr>
      <w:tabs>
        <w:tab w:val="clear" w:pos="850"/>
        <w:tab w:val="clear" w:pos="1191"/>
        <w:tab w:val="clear" w:pos="1531"/>
      </w:tabs>
      <w:ind w:left="660" w:hanging="220"/>
    </w:pPr>
  </w:style>
  <w:style w:type="paragraph" w:styleId="Index4">
    <w:name w:val="index 4"/>
    <w:basedOn w:val="Normal"/>
    <w:next w:val="Normal"/>
    <w:semiHidden/>
    <w:pPr>
      <w:tabs>
        <w:tab w:val="clear" w:pos="850"/>
        <w:tab w:val="clear" w:pos="1191"/>
        <w:tab w:val="clear" w:pos="1531"/>
      </w:tabs>
      <w:ind w:left="880" w:hanging="220"/>
    </w:pPr>
  </w:style>
  <w:style w:type="paragraph" w:styleId="Index5">
    <w:name w:val="index 5"/>
    <w:basedOn w:val="Normal"/>
    <w:next w:val="Normal"/>
    <w:semiHidden/>
    <w:pPr>
      <w:tabs>
        <w:tab w:val="clear" w:pos="850"/>
        <w:tab w:val="clear" w:pos="1191"/>
        <w:tab w:val="clear" w:pos="1531"/>
      </w:tabs>
      <w:ind w:left="1100" w:hanging="220"/>
    </w:pPr>
  </w:style>
  <w:style w:type="paragraph" w:styleId="Index6">
    <w:name w:val="index 6"/>
    <w:basedOn w:val="Normal"/>
    <w:next w:val="Normal"/>
    <w:semiHidden/>
    <w:pPr>
      <w:tabs>
        <w:tab w:val="clear" w:pos="850"/>
        <w:tab w:val="clear" w:pos="1191"/>
        <w:tab w:val="clear" w:pos="1531"/>
      </w:tabs>
      <w:ind w:left="1320" w:hanging="220"/>
    </w:pPr>
  </w:style>
  <w:style w:type="paragraph" w:styleId="Index7">
    <w:name w:val="index 7"/>
    <w:basedOn w:val="Normal"/>
    <w:next w:val="Normal"/>
    <w:semiHidden/>
    <w:pPr>
      <w:tabs>
        <w:tab w:val="clear" w:pos="850"/>
        <w:tab w:val="clear" w:pos="1191"/>
        <w:tab w:val="clear" w:pos="1531"/>
      </w:tabs>
      <w:ind w:left="1540" w:hanging="220"/>
    </w:pPr>
  </w:style>
  <w:style w:type="paragraph" w:styleId="Index8">
    <w:name w:val="index 8"/>
    <w:basedOn w:val="Normal"/>
    <w:next w:val="Normal"/>
    <w:semiHidden/>
    <w:pPr>
      <w:tabs>
        <w:tab w:val="clear" w:pos="850"/>
        <w:tab w:val="clear" w:pos="1191"/>
        <w:tab w:val="clear" w:pos="1531"/>
      </w:tabs>
      <w:ind w:left="1760" w:hanging="220"/>
    </w:pPr>
  </w:style>
  <w:style w:type="paragraph" w:styleId="Index9">
    <w:name w:val="index 9"/>
    <w:basedOn w:val="Normal"/>
    <w:next w:val="Normal"/>
    <w:semiHidden/>
    <w:pPr>
      <w:tabs>
        <w:tab w:val="clear" w:pos="850"/>
        <w:tab w:val="clear" w:pos="1191"/>
        <w:tab w:val="clear" w:pos="1531"/>
      </w:tabs>
      <w:ind w:left="1980" w:hanging="220"/>
    </w:pPr>
  </w:style>
  <w:style w:type="paragraph" w:styleId="Caption">
    <w:name w:val="caption"/>
    <w:basedOn w:val="Normal"/>
    <w:next w:val="Normal"/>
    <w:qFormat/>
    <w:pPr>
      <w:spacing w:before="120" w:after="120"/>
    </w:pPr>
    <w:rPr>
      <w:b/>
      <w:bCs/>
      <w:sz w:val="20"/>
      <w:szCs w:val="20"/>
    </w:rPr>
  </w:style>
  <w:style w:type="paragraph" w:styleId="NormalWeb">
    <w:name w:val="Normal (Web)"/>
    <w:basedOn w:val="Normal"/>
    <w:rPr>
      <w:sz w:val="24"/>
      <w:szCs w:val="24"/>
    </w:rPr>
  </w:style>
  <w:style w:type="paragraph" w:styleId="CommentSubject">
    <w:name w:val="annotation subject"/>
    <w:basedOn w:val="CommentText"/>
    <w:next w:val="CommentText"/>
    <w:semiHidden/>
    <w:rPr>
      <w:b/>
      <w:bCs/>
    </w:rPr>
  </w:style>
  <w:style w:type="paragraph" w:styleId="Footer">
    <w:name w:val="footer"/>
    <w:basedOn w:val="Normal"/>
    <w:pPr>
      <w:tabs>
        <w:tab w:val="clear" w:pos="850"/>
        <w:tab w:val="clear" w:pos="1191"/>
        <w:tab w:val="clear" w:pos="1531"/>
        <w:tab w:val="center" w:pos="4536"/>
        <w:tab w:val="right" w:pos="9072"/>
      </w:tabs>
    </w:pPr>
  </w:style>
  <w:style w:type="paragraph" w:styleId="HTMLPreformatted">
    <w:name w:val="HTML Preformatted"/>
    <w:basedOn w:val="Normal"/>
    <w:rPr>
      <w:rFonts w:ascii="Courier New" w:hAnsi="Courier New" w:cs="Courier New"/>
      <w:sz w:val="20"/>
      <w:szCs w:val="20"/>
    </w:rPr>
  </w:style>
  <w:style w:type="paragraph" w:styleId="BodyTextFirstIndent">
    <w:name w:val="Body Text First Indent"/>
    <w:basedOn w:val="BodyText"/>
    <w:pPr>
      <w:spacing w:after="120"/>
      <w:ind w:firstLine="210"/>
    </w:pPr>
  </w:style>
  <w:style w:type="paragraph" w:styleId="BodyTextIndent">
    <w:name w:val="Body Text Indent"/>
    <w:basedOn w:val="Normal"/>
    <w:pPr>
      <w:spacing w:after="240"/>
      <w:ind w:left="442"/>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BodyTextFirstIndent2">
    <w:name w:val="Body Text First Indent 2"/>
    <w:basedOn w:val="BodyTextIndent"/>
    <w:pPr>
      <w:ind w:firstLine="210"/>
    </w:pPr>
  </w:style>
  <w:style w:type="paragraph" w:styleId="NormalIndent">
    <w:name w:val="Normal Indent"/>
    <w:basedOn w:val="Normal"/>
    <w:pPr>
      <w:ind w:left="708"/>
    </w:pPr>
  </w:style>
  <w:style w:type="paragraph" w:styleId="Salutation">
    <w:name w:val="Salutation"/>
    <w:basedOn w:val="Normal"/>
    <w:next w:val="Normal"/>
  </w:style>
  <w:style w:type="paragraph" w:styleId="Signature">
    <w:name w:val="Signature"/>
    <w:basedOn w:val="Normal"/>
    <w:pPr>
      <w:ind w:left="4252"/>
    </w:pPr>
  </w:style>
  <w:style w:type="paragraph" w:styleId="E-mailSignature">
    <w:name w:val="E-mail Signature"/>
    <w:basedOn w:val="Normal"/>
  </w:style>
  <w:style w:type="paragraph" w:styleId="Subtitle">
    <w:name w:val="Subtitle"/>
    <w:basedOn w:val="Normal"/>
    <w:qFormat/>
    <w:pPr>
      <w:spacing w:after="60"/>
      <w:jc w:val="center"/>
      <w:outlineLvl w:val="1"/>
    </w:pPr>
    <w:rPr>
      <w:rFonts w:ascii="Arial" w:hAnsi="Arial" w:cs="Arial"/>
      <w:sz w:val="24"/>
      <w:szCs w:val="24"/>
    </w:rPr>
  </w:style>
  <w:style w:type="paragraph" w:styleId="TableofFigures">
    <w:name w:val="table of figures"/>
    <w:basedOn w:val="Normal"/>
    <w:next w:val="Normal"/>
    <w:semiHidden/>
    <w:pPr>
      <w:tabs>
        <w:tab w:val="clear" w:pos="850"/>
        <w:tab w:val="clear" w:pos="1191"/>
        <w:tab w:val="clear" w:pos="1531"/>
      </w:tabs>
      <w:ind w:left="440" w:hanging="440"/>
    </w:pPr>
  </w:style>
  <w:style w:type="paragraph" w:styleId="TableofAuthorities">
    <w:name w:val="table of authorities"/>
    <w:basedOn w:val="Normal"/>
    <w:next w:val="Normal"/>
    <w:semiHidden/>
    <w:pPr>
      <w:tabs>
        <w:tab w:val="clear" w:pos="850"/>
        <w:tab w:val="clear" w:pos="1191"/>
        <w:tab w:val="clear" w:pos="1531"/>
      </w:tabs>
      <w:ind w:left="220" w:hanging="220"/>
    </w:pPr>
  </w:style>
  <w:style w:type="paragraph" w:styleId="PlainText">
    <w:name w:val="Plain Text"/>
    <w:basedOn w:val="Normal"/>
    <w:rPr>
      <w:rFonts w:ascii="Courier New" w:hAnsi="Courier New" w:cs="Courier New"/>
      <w:sz w:val="20"/>
      <w:szCs w:val="20"/>
    </w:rPr>
  </w:style>
  <w:style w:type="paragraph" w:styleId="BalloonText">
    <w:name w:val="Balloon Text"/>
    <w:basedOn w:val="Normal"/>
    <w:semiHidden/>
    <w:rPr>
      <w:rFonts w:ascii="Tahoma" w:hAnsi="Tahoma" w:cs="Tahoma"/>
      <w:sz w:val="16"/>
      <w:szCs w:val="16"/>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ourier New"/>
      <w:lang w:val="en-GB" w:eastAsia="zh-CN"/>
    </w:r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NoteHeading">
    <w:name w:val="Note Heading"/>
    <w:basedOn w:val="Normal"/>
    <w:next w:val="Normal"/>
  </w:style>
  <w:style w:type="paragraph" w:styleId="TOAHeading">
    <w:name w:val="toa heading"/>
    <w:basedOn w:val="Normal"/>
    <w:next w:val="Normal"/>
    <w:semiHidden/>
    <w:pPr>
      <w:spacing w:before="120"/>
    </w:pPr>
    <w:rPr>
      <w:rFonts w:ascii="Arial" w:hAnsi="Arial" w:cs="Arial"/>
      <w:b/>
      <w:bCs/>
      <w:sz w:val="24"/>
      <w:szCs w:val="24"/>
    </w:rPr>
  </w:style>
  <w:style w:type="paragraph" w:styleId="TOC6">
    <w:name w:val="toc 6"/>
    <w:basedOn w:val="Normal"/>
    <w:next w:val="Normal"/>
    <w:qFormat/>
    <w:pPr>
      <w:tabs>
        <w:tab w:val="clear" w:pos="850"/>
        <w:tab w:val="clear" w:pos="1191"/>
        <w:tab w:val="clear" w:pos="1531"/>
      </w:tabs>
      <w:ind w:left="1100"/>
    </w:pPr>
  </w:style>
  <w:style w:type="paragraph" w:styleId="TOC7">
    <w:name w:val="toc 7"/>
    <w:basedOn w:val="Normal"/>
    <w:next w:val="Normal"/>
    <w:qFormat/>
    <w:pPr>
      <w:tabs>
        <w:tab w:val="clear" w:pos="850"/>
        <w:tab w:val="clear" w:pos="1191"/>
        <w:tab w:val="clear" w:pos="1531"/>
      </w:tabs>
      <w:ind w:left="1320"/>
    </w:pPr>
  </w:style>
  <w:style w:type="paragraph" w:styleId="TOC8">
    <w:name w:val="toc 8"/>
    <w:basedOn w:val="Normal"/>
    <w:next w:val="Normal"/>
    <w:qFormat/>
    <w:pPr>
      <w:tabs>
        <w:tab w:val="clear" w:pos="850"/>
        <w:tab w:val="clear" w:pos="1191"/>
        <w:tab w:val="clear" w:pos="1531"/>
      </w:tabs>
      <w:ind w:left="1540"/>
    </w:pPr>
  </w:style>
  <w:style w:type="paragraph" w:customStyle="1" w:styleId="BoxBodyText">
    <w:name w:val="Box Body Text"/>
    <w:basedOn w:val="Normal"/>
    <w:pPr>
      <w:spacing w:after="240"/>
      <w:ind w:firstLine="442"/>
    </w:pPr>
    <w:rPr>
      <w:rFonts w:ascii="Arial" w:hAnsi="Arial" w:cs="Arial"/>
      <w:sz w:val="18"/>
      <w:lang w:val="en-US"/>
    </w:rPr>
  </w:style>
  <w:style w:type="paragraph" w:customStyle="1" w:styleId="BoxBodyTextIndent">
    <w:name w:val="Box Body Text Indent"/>
    <w:basedOn w:val="Normal"/>
    <w:pPr>
      <w:spacing w:after="240"/>
      <w:ind w:left="442"/>
    </w:pPr>
    <w:rPr>
      <w:rFonts w:ascii="Arial" w:hAnsi="Arial" w:cs="Arial"/>
      <w:sz w:val="18"/>
      <w:lang w:val="en-US"/>
    </w:rPr>
  </w:style>
  <w:style w:type="character" w:styleId="PageNumber">
    <w:name w:val="page number"/>
    <w:basedOn w:val="DefaultParagraphFont"/>
    <w:uiPriority w:val="99"/>
    <w:semiHidden/>
    <w:unhideWhenUsed/>
  </w:style>
  <w:style w:type="paragraph" w:styleId="Bibliography">
    <w:name w:val="Bibliography"/>
    <w:basedOn w:val="Normal"/>
    <w:next w:val="Normal"/>
    <w:uiPriority w:val="37"/>
    <w:semiHidden/>
    <w:unhideWhenUsed/>
  </w:style>
  <w:style w:type="paragraph" w:styleId="IntenseQuote">
    <w:name w:val="Intense Quote"/>
    <w:basedOn w:val="Normal"/>
    <w:next w:val="Normal"/>
    <w:link w:val="IntenseQuoteChar"/>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Pr>
      <w:b/>
      <w:bCs/>
      <w:i/>
      <w:iCs/>
      <w:color w:val="4F81BD" w:themeColor="accent1"/>
      <w:sz w:val="22"/>
      <w:szCs w:val="22"/>
      <w:lang w:val="en-GB" w:eastAsia="zh-CN"/>
    </w:rPr>
  </w:style>
  <w:style w:type="paragraph" w:styleId="ListParagraph">
    <w:name w:val="List Paragraph"/>
    <w:basedOn w:val="Normal"/>
    <w:uiPriority w:val="34"/>
    <w:qFormat/>
    <w:pPr>
      <w:ind w:left="720"/>
      <w:contextualSpacing/>
    </w:pPr>
  </w:style>
  <w:style w:type="paragraph" w:styleId="NoSpacing">
    <w:name w:val="No Spacing"/>
    <w:uiPriority w:val="1"/>
    <w:qFormat/>
    <w:pPr>
      <w:tabs>
        <w:tab w:val="left" w:pos="850"/>
        <w:tab w:val="left" w:pos="1191"/>
        <w:tab w:val="left" w:pos="1531"/>
      </w:tabs>
      <w:jc w:val="both"/>
    </w:pPr>
    <w:rPr>
      <w:sz w:val="22"/>
      <w:szCs w:val="22"/>
      <w:lang w:val="en-GB" w:eastAsia="zh-CN"/>
    </w:rPr>
  </w:style>
  <w:style w:type="paragraph" w:styleId="Quote">
    <w:name w:val="Quote"/>
    <w:basedOn w:val="Normal"/>
    <w:next w:val="Normal"/>
    <w:link w:val="QuoteChar"/>
    <w:uiPriority w:val="29"/>
    <w:qFormat/>
    <w:rPr>
      <w:i/>
      <w:iCs/>
      <w:color w:val="000000" w:themeColor="text1"/>
    </w:rPr>
  </w:style>
  <w:style w:type="character" w:customStyle="1" w:styleId="QuoteChar">
    <w:name w:val="Quote Char"/>
    <w:basedOn w:val="DefaultParagraphFont"/>
    <w:link w:val="Quote"/>
    <w:uiPriority w:val="29"/>
    <w:rPr>
      <w:i/>
      <w:iCs/>
      <w:color w:val="000000" w:themeColor="text1"/>
      <w:sz w:val="22"/>
      <w:szCs w:val="22"/>
      <w:lang w:val="en-GB" w:eastAsia="zh-CN"/>
    </w:rPr>
  </w:style>
  <w:style w:type="paragraph" w:styleId="TOCHeading">
    <w:name w:val="TOC Heading"/>
    <w:basedOn w:val="Heading1"/>
    <w:next w:val="Normal"/>
    <w:uiPriority w:val="39"/>
    <w:semiHidden/>
    <w:unhideWhenUsed/>
    <w:qFormat/>
    <w:pPr>
      <w:keepLines/>
      <w:spacing w:before="480" w:after="0"/>
      <w:jc w:val="both"/>
      <w:outlineLvl w:val="9"/>
    </w:pPr>
    <w:rPr>
      <w:rFonts w:asciiTheme="majorHAnsi" w:eastAsiaTheme="majorEastAsia" w:hAnsiTheme="majorHAnsi" w:cstheme="majorBidi"/>
      <w:caps w:val="0"/>
      <w:color w:val="365F91" w:themeColor="accent1" w:themeShade="BF"/>
      <w:kern w:val="0"/>
      <w:sz w:val="28"/>
      <w:szCs w:val="28"/>
    </w:rPr>
  </w:style>
  <w:style w:type="paragraph" w:customStyle="1" w:styleId="Citation">
    <w:name w:val="Citation"/>
    <w:basedOn w:val="BodyText"/>
    <w:link w:val="CitationChar"/>
    <w:pPr>
      <w:ind w:left="850" w:firstLine="0"/>
      <w:jc w:val="left"/>
    </w:pPr>
  </w:style>
  <w:style w:type="character" w:customStyle="1" w:styleId="CitationChar">
    <w:name w:val="Citation Char"/>
    <w:basedOn w:val="DefaultParagraphFont"/>
    <w:link w:val="Citation"/>
    <w:rPr>
      <w:sz w:val="22"/>
      <w:szCs w:val="22"/>
      <w:lang w:val="en-GB" w:eastAsia="zh-CN"/>
    </w:rPr>
  </w:style>
  <w:style w:type="character" w:styleId="HTMLCite">
    <w:name w:val="HTML Cite"/>
    <w:basedOn w:val="DefaultParagraphFont"/>
    <w:uiPriority w:val="99"/>
    <w:semiHidden/>
    <w:unhideWhenUsed/>
    <w:rsid w:val="0027031F"/>
    <w:rPr>
      <w:i/>
      <w:iCs/>
    </w:rPr>
  </w:style>
  <w:style w:type="character" w:customStyle="1" w:styleId="apple-converted-space">
    <w:name w:val="apple-converted-space"/>
    <w:basedOn w:val="DefaultParagraphFont"/>
    <w:rsid w:val="0027031F"/>
  </w:style>
  <w:style w:type="character" w:styleId="Hyperlink">
    <w:name w:val="Hyperlink"/>
    <w:basedOn w:val="DefaultParagraphFont"/>
    <w:uiPriority w:val="99"/>
    <w:semiHidden/>
    <w:unhideWhenUsed/>
    <w:rsid w:val="0027031F"/>
    <w:rPr>
      <w:color w:val="0000FF"/>
      <w:u w:val="single"/>
    </w:rPr>
  </w:style>
  <w:style w:type="character" w:customStyle="1" w:styleId="searchword">
    <w:name w:val="searchword"/>
    <w:basedOn w:val="DefaultParagraphFont"/>
    <w:rsid w:val="0027031F"/>
  </w:style>
  <w:style w:type="paragraph" w:customStyle="1" w:styleId="Ind-Txt-e">
    <w:name w:val="Ind-Txt-e"/>
    <w:basedOn w:val="Normal"/>
    <w:rsid w:val="00C03706"/>
    <w:pPr>
      <w:tabs>
        <w:tab w:val="clear" w:pos="850"/>
        <w:tab w:val="clear" w:pos="1191"/>
        <w:tab w:val="clear" w:pos="1531"/>
        <w:tab w:val="center" w:pos="5103"/>
        <w:tab w:val="right" w:pos="10206"/>
      </w:tabs>
      <w:spacing w:after="120"/>
    </w:pPr>
    <w:rPr>
      <w:rFonts w:ascii="Arial" w:hAnsi="Arial" w:cs="Arial"/>
      <w:spacing w:val="-2"/>
      <w:sz w:val="18"/>
      <w:szCs w:val="18"/>
      <w:lang w:eastAsia="en-US"/>
    </w:rPr>
  </w:style>
  <w:style w:type="character" w:customStyle="1" w:styleId="Heading3Char">
    <w:name w:val="Heading 3 Char"/>
    <w:basedOn w:val="DefaultParagraphFont"/>
    <w:link w:val="Heading3"/>
    <w:rsid w:val="004A7DAB"/>
    <w:rPr>
      <w:b/>
      <w:bCs/>
      <w:i/>
      <w:iCs/>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8510436">
      <w:bodyDiv w:val="1"/>
      <w:marLeft w:val="0"/>
      <w:marRight w:val="0"/>
      <w:marTop w:val="0"/>
      <w:marBottom w:val="0"/>
      <w:divBdr>
        <w:top w:val="none" w:sz="0" w:space="0" w:color="auto"/>
        <w:left w:val="none" w:sz="0" w:space="0" w:color="auto"/>
        <w:bottom w:val="none" w:sz="0" w:space="0" w:color="auto"/>
        <w:right w:val="none" w:sz="0" w:space="0" w:color="auto"/>
      </w:divBdr>
    </w:div>
    <w:div w:id="1250692800">
      <w:bodyDiv w:val="1"/>
      <w:marLeft w:val="0"/>
      <w:marRight w:val="0"/>
      <w:marTop w:val="0"/>
      <w:marBottom w:val="0"/>
      <w:divBdr>
        <w:top w:val="none" w:sz="0" w:space="0" w:color="auto"/>
        <w:left w:val="none" w:sz="0" w:space="0" w:color="auto"/>
        <w:bottom w:val="none" w:sz="0" w:space="0" w:color="auto"/>
        <w:right w:val="none" w:sz="0" w:space="0" w:color="auto"/>
      </w:divBdr>
    </w:div>
    <w:div w:id="1406956843">
      <w:bodyDiv w:val="1"/>
      <w:marLeft w:val="0"/>
      <w:marRight w:val="0"/>
      <w:marTop w:val="0"/>
      <w:marBottom w:val="0"/>
      <w:divBdr>
        <w:top w:val="none" w:sz="0" w:space="0" w:color="auto"/>
        <w:left w:val="none" w:sz="0" w:space="0" w:color="auto"/>
        <w:bottom w:val="none" w:sz="0" w:space="0" w:color="auto"/>
        <w:right w:val="none" w:sz="0" w:space="0" w:color="auto"/>
      </w:divBdr>
    </w:div>
    <w:div w:id="1436562172">
      <w:bodyDiv w:val="1"/>
      <w:marLeft w:val="0"/>
      <w:marRight w:val="0"/>
      <w:marTop w:val="0"/>
      <w:marBottom w:val="0"/>
      <w:divBdr>
        <w:top w:val="none" w:sz="0" w:space="0" w:color="auto"/>
        <w:left w:val="none" w:sz="0" w:space="0" w:color="auto"/>
        <w:bottom w:val="none" w:sz="0" w:space="0" w:color="auto"/>
        <w:right w:val="none" w:sz="0" w:space="0" w:color="auto"/>
      </w:divBdr>
    </w:div>
    <w:div w:id="2145079013">
      <w:bodyDiv w:val="1"/>
      <w:marLeft w:val="0"/>
      <w:marRight w:val="0"/>
      <w:marTop w:val="0"/>
      <w:marBottom w:val="0"/>
      <w:divBdr>
        <w:top w:val="none" w:sz="0" w:space="0" w:color="auto"/>
        <w:left w:val="none" w:sz="0" w:space="0" w:color="auto"/>
        <w:bottom w:val="none" w:sz="0" w:space="0" w:color="auto"/>
        <w:right w:val="none" w:sz="0" w:space="0" w:color="auto"/>
      </w:divBdr>
      <w:divsChild>
        <w:div w:id="1911622473">
          <w:marLeft w:val="0"/>
          <w:marRight w:val="0"/>
          <w:marTop w:val="0"/>
          <w:marBottom w:val="0"/>
          <w:divBdr>
            <w:top w:val="none" w:sz="0" w:space="0" w:color="auto"/>
            <w:left w:val="none" w:sz="0" w:space="0" w:color="auto"/>
            <w:bottom w:val="none" w:sz="0" w:space="0" w:color="auto"/>
            <w:right w:val="none" w:sz="0" w:space="0" w:color="auto"/>
          </w:divBdr>
        </w:div>
        <w:div w:id="19790692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ecd.org/investment/stats/37461060.pdf" TargetMode="External"/><Relationship Id="rId18" Type="http://schemas.openxmlformats.org/officeDocument/2006/relationships/hyperlink" Target="http://www.oecd.org/dac/stats/data.ht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oecd.org/development/stats/agriculture.htm" TargetMode="External"/><Relationship Id="rId7" Type="http://schemas.openxmlformats.org/officeDocument/2006/relationships/footnotes" Target="footnotes.xml"/><Relationship Id="rId12" Type="http://schemas.openxmlformats.org/officeDocument/2006/relationships/hyperlink" Target="http://www.oecd.org/dac/stats/data.htm" TargetMode="External"/><Relationship Id="rId17" Type="http://schemas.openxmlformats.org/officeDocument/2006/relationships/hyperlink" Target="http://www.oecd.org/dac/stats/purposecodessectorclassification.ht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oecd.org/dac/dac-glossary.htm" TargetMode="External"/><Relationship Id="rId20" Type="http://schemas.openxmlformats.org/officeDocument/2006/relationships/hyperlink" Target="http://www.oecd.org/dac/stats/41699327.pd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ecd.org/dac/environment-development/rioconventions.htm"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www.oecd.org/dac/stats/biodiversity.htm" TargetMode="External"/><Relationship Id="rId23" Type="http://schemas.openxmlformats.org/officeDocument/2006/relationships/footer" Target="footer1.xml"/><Relationship Id="rId10" Type="http://schemas.openxmlformats.org/officeDocument/2006/relationships/hyperlink" Target="http://www.oecd.org/dac/stats/46782010.pdf" TargetMode="External"/><Relationship Id="rId19" Type="http://schemas.openxmlformats.org/officeDocument/2006/relationships/hyperlink" Target="http://www.oecd.org/investment/stats/37461060.pdf" TargetMode="External"/><Relationship Id="rId4" Type="http://schemas.microsoft.com/office/2007/relationships/stylesWithEffects" Target="stylesWithEffects.xml"/><Relationship Id="rId9" Type="http://schemas.openxmlformats.org/officeDocument/2006/relationships/hyperlink" Target="http://www.oecd.org/dac/dac-glossary.htm" TargetMode="External"/><Relationship Id="rId14" Type="http://schemas.openxmlformats.org/officeDocument/2006/relationships/hyperlink" Target="http://www.oecd.org/dac/environment-development/BIODIVERSITY-RELATED%20FINANCE%20FEBRUARY%202015.pdf"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OECDHarvard.XSL" StyleName="OECD Harvard"/>
</file>

<file path=customXml/itemProps1.xml><?xml version="1.0" encoding="utf-8"?>
<ds:datastoreItem xmlns:ds="http://schemas.openxmlformats.org/officeDocument/2006/customXml" ds:itemID="{314AE0A4-BCDE-4D83-BB67-0912CDEB5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1389</Words>
  <Characters>7919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O.E.C.D.</Company>
  <LinksUpToDate>false</LinksUpToDate>
  <CharactersWithSpaces>9290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MIRA DERCOLE Marco</dc:creator>
  <cp:lastModifiedBy>Benjamin Rae</cp:lastModifiedBy>
  <cp:revision>2</cp:revision>
  <dcterms:created xsi:type="dcterms:W3CDTF">2015-05-20T16:28:00Z</dcterms:created>
  <dcterms:modified xsi:type="dcterms:W3CDTF">2015-05-20T16:28:00Z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jor Version">
    <vt:lpwstr>1</vt:lpwstr>
  </property>
  <property fmtid="{D5CDD505-2E9C-101B-9397-08002B2CF9AE}" pid="3" name="Minor Version">
    <vt:lpwstr>0</vt:lpwstr>
  </property>
  <property fmtid="{D5CDD505-2E9C-101B-9397-08002B2CF9AE}" pid="4" name="Build">
    <vt:lpwstr>20110530-001</vt:lpwstr>
  </property>
</Properties>
</file>